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A8BF1" w14:textId="77777777" w:rsidR="00231124" w:rsidRDefault="0076420A" w:rsidP="00684564">
      <w:pPr>
        <w:ind w:left="-360" w:right="-720"/>
        <w:jc w:val="center"/>
        <w:rPr>
          <w:rFonts w:ascii="Arial" w:hAnsi="Arial" w:cs="Arial"/>
          <w:b/>
          <w:sz w:val="22"/>
          <w:szCs w:val="22"/>
        </w:rPr>
      </w:pPr>
      <w:r w:rsidRPr="00684564">
        <w:rPr>
          <w:rFonts w:ascii="Arial" w:hAnsi="Arial" w:cs="Arial"/>
          <w:b/>
          <w:sz w:val="22"/>
          <w:szCs w:val="22"/>
        </w:rPr>
        <w:t>Sample Illustration -</w:t>
      </w:r>
      <w:r w:rsidR="00512EDC" w:rsidRPr="00684564">
        <w:rPr>
          <w:rFonts w:ascii="Arial" w:hAnsi="Arial" w:cs="Arial"/>
          <w:b/>
          <w:sz w:val="22"/>
          <w:szCs w:val="22"/>
        </w:rPr>
        <w:t xml:space="preserve"> </w:t>
      </w:r>
      <w:r w:rsidRPr="00684564">
        <w:rPr>
          <w:rFonts w:ascii="Arial" w:hAnsi="Arial" w:cs="Arial"/>
          <w:b/>
          <w:sz w:val="22"/>
          <w:szCs w:val="22"/>
        </w:rPr>
        <w:t xml:space="preserve">Communication of </w:t>
      </w:r>
      <w:r w:rsidR="00512EDC" w:rsidRPr="00684564">
        <w:rPr>
          <w:rFonts w:ascii="Arial" w:hAnsi="Arial" w:cs="Arial"/>
          <w:b/>
          <w:sz w:val="22"/>
          <w:szCs w:val="22"/>
        </w:rPr>
        <w:t>Internal Control Related Matters (AU-C §265)</w:t>
      </w:r>
      <w:r w:rsidR="00231124" w:rsidRPr="00684564">
        <w:rPr>
          <w:rFonts w:ascii="Arial" w:hAnsi="Arial" w:cs="Arial"/>
          <w:b/>
          <w:sz w:val="22"/>
          <w:szCs w:val="22"/>
        </w:rPr>
        <w:t xml:space="preserve">: </w:t>
      </w:r>
    </w:p>
    <w:p w14:paraId="4E585F2B" w14:textId="369A1F96" w:rsidR="005E25DD" w:rsidRPr="00684564" w:rsidRDefault="00231124" w:rsidP="00684564">
      <w:pPr>
        <w:ind w:left="-360" w:right="-720"/>
        <w:jc w:val="center"/>
        <w:rPr>
          <w:rFonts w:ascii="Arial" w:hAnsi="Arial" w:cs="Arial"/>
          <w:b/>
          <w:sz w:val="22"/>
          <w:szCs w:val="22"/>
        </w:rPr>
      </w:pPr>
      <w:r w:rsidRPr="00684564">
        <w:rPr>
          <w:rFonts w:ascii="Arial" w:hAnsi="Arial" w:cs="Arial"/>
          <w:b/>
          <w:sz w:val="22"/>
          <w:szCs w:val="22"/>
        </w:rPr>
        <w:t>Significant</w:t>
      </w:r>
      <w:r w:rsidR="0076420A" w:rsidRPr="00684564">
        <w:rPr>
          <w:rFonts w:ascii="Arial" w:hAnsi="Arial" w:cs="Arial"/>
          <w:b/>
          <w:sz w:val="22"/>
          <w:szCs w:val="22"/>
        </w:rPr>
        <w:t xml:space="preserve"> Deficiencies</w:t>
      </w:r>
      <w:r w:rsidR="00B761A2" w:rsidRPr="00684564">
        <w:rPr>
          <w:rFonts w:ascii="Arial" w:hAnsi="Arial" w:cs="Arial"/>
          <w:b/>
          <w:sz w:val="22"/>
          <w:szCs w:val="22"/>
        </w:rPr>
        <w:t xml:space="preserve"> and Material Weaknesses</w:t>
      </w:r>
      <w:r w:rsidR="005438F6" w:rsidRPr="00684564">
        <w:rPr>
          <w:rStyle w:val="EndnoteReference"/>
          <w:rFonts w:ascii="Arial" w:hAnsi="Arial" w:cs="Arial"/>
          <w:b/>
          <w:sz w:val="22"/>
          <w:szCs w:val="22"/>
        </w:rPr>
        <w:endnoteReference w:id="1"/>
      </w:r>
    </w:p>
    <w:p w14:paraId="2F47D162" w14:textId="77777777" w:rsidR="0076420A" w:rsidRPr="00684564" w:rsidRDefault="0076420A" w:rsidP="0076420A">
      <w:pPr>
        <w:ind w:left="-360" w:right="-720"/>
        <w:rPr>
          <w:rFonts w:ascii="Arial" w:hAnsi="Arial" w:cs="Arial"/>
          <w:b/>
          <w:sz w:val="22"/>
          <w:szCs w:val="22"/>
        </w:rPr>
      </w:pPr>
    </w:p>
    <w:p w14:paraId="7138717E" w14:textId="77777777" w:rsidR="0076420A" w:rsidRPr="00684564" w:rsidRDefault="006D34C8" w:rsidP="006D34C8">
      <w:pPr>
        <w:ind w:left="-360" w:right="-360"/>
        <w:jc w:val="center"/>
        <w:rPr>
          <w:rFonts w:ascii="Arial" w:hAnsi="Arial" w:cs="Arial"/>
          <w:b/>
          <w:sz w:val="22"/>
          <w:szCs w:val="22"/>
        </w:rPr>
      </w:pPr>
      <w:r w:rsidRPr="00684564">
        <w:rPr>
          <w:rFonts w:ascii="Arial" w:hAnsi="Arial" w:cs="Arial"/>
          <w:b/>
          <w:sz w:val="22"/>
          <w:szCs w:val="22"/>
        </w:rPr>
        <w:t>LETTERHEAD OF INDEPENDENT AUDITOR</w:t>
      </w:r>
    </w:p>
    <w:p w14:paraId="1D66E743" w14:textId="77777777" w:rsidR="006D34C8" w:rsidRPr="00684564" w:rsidRDefault="006D34C8" w:rsidP="006D34C8">
      <w:pPr>
        <w:ind w:left="-360" w:right="-360"/>
        <w:jc w:val="center"/>
        <w:rPr>
          <w:rFonts w:ascii="Arial" w:hAnsi="Arial" w:cs="Arial"/>
          <w:b/>
          <w:sz w:val="22"/>
          <w:szCs w:val="22"/>
        </w:rPr>
      </w:pPr>
    </w:p>
    <w:p w14:paraId="0FC2ABD1" w14:textId="77777777" w:rsidR="006D34C8" w:rsidRPr="00684564" w:rsidRDefault="006D34C8" w:rsidP="00684564">
      <w:pPr>
        <w:spacing w:before="120"/>
        <w:rPr>
          <w:rFonts w:ascii="Arial" w:hAnsi="Arial" w:cs="Arial"/>
          <w:sz w:val="22"/>
          <w:szCs w:val="22"/>
        </w:rPr>
      </w:pPr>
      <w:r w:rsidRPr="00684564">
        <w:rPr>
          <w:rFonts w:ascii="Arial" w:hAnsi="Arial" w:cs="Arial"/>
          <w:sz w:val="22"/>
          <w:szCs w:val="22"/>
        </w:rPr>
        <w:t>To the Governing Board</w:t>
      </w:r>
    </w:p>
    <w:p w14:paraId="3A46266D" w14:textId="77777777" w:rsidR="006D34C8" w:rsidRPr="00684564" w:rsidRDefault="00373C07" w:rsidP="00684564">
      <w:pPr>
        <w:spacing w:after="120"/>
        <w:rPr>
          <w:rFonts w:ascii="Arial" w:hAnsi="Arial" w:cs="Arial"/>
          <w:sz w:val="22"/>
          <w:szCs w:val="22"/>
        </w:rPr>
      </w:pPr>
      <w:smartTag w:uri="urn:schemas-microsoft-com:office:smarttags" w:element="place">
        <w:smartTag w:uri="urn:schemas-microsoft-com:office:smarttags" w:element="City">
          <w:r w:rsidRPr="00684564">
            <w:rPr>
              <w:rFonts w:ascii="Arial" w:hAnsi="Arial" w:cs="Arial"/>
              <w:sz w:val="22"/>
              <w:szCs w:val="22"/>
            </w:rPr>
            <w:t>City of Dogwood</w:t>
          </w:r>
        </w:smartTag>
        <w:r w:rsidR="006D34C8" w:rsidRPr="00684564">
          <w:rPr>
            <w:rFonts w:ascii="Arial" w:hAnsi="Arial" w:cs="Arial"/>
            <w:sz w:val="22"/>
            <w:szCs w:val="22"/>
          </w:rPr>
          <w:t xml:space="preserve">, </w:t>
        </w:r>
        <w:smartTag w:uri="urn:schemas-microsoft-com:office:smarttags" w:element="State">
          <w:r w:rsidR="006D34C8" w:rsidRPr="00684564">
            <w:rPr>
              <w:rFonts w:ascii="Arial" w:hAnsi="Arial" w:cs="Arial"/>
              <w:sz w:val="22"/>
              <w:szCs w:val="22"/>
            </w:rPr>
            <w:t>North Carolina</w:t>
          </w:r>
        </w:smartTag>
      </w:smartTag>
    </w:p>
    <w:p w14:paraId="2D0D57CB" w14:textId="77777777" w:rsidR="0076420A" w:rsidRPr="00684564" w:rsidRDefault="0076420A" w:rsidP="00684564">
      <w:pPr>
        <w:spacing w:before="120" w:after="120"/>
        <w:jc w:val="both"/>
        <w:rPr>
          <w:rFonts w:ascii="Arial" w:hAnsi="Arial" w:cs="Arial"/>
          <w:sz w:val="22"/>
          <w:szCs w:val="22"/>
        </w:rPr>
      </w:pPr>
      <w:r w:rsidRPr="00684564">
        <w:rPr>
          <w:rFonts w:ascii="Arial" w:hAnsi="Arial" w:cs="Arial"/>
          <w:sz w:val="22"/>
          <w:szCs w:val="22"/>
        </w:rPr>
        <w:t>In planning and performing our audit of the financial statements of the governmental activities, the business-type activities, the aggregate discretely component units, each major fund, and the aggregate remaini</w:t>
      </w:r>
      <w:r w:rsidR="00B34840" w:rsidRPr="00684564">
        <w:rPr>
          <w:rFonts w:ascii="Arial" w:hAnsi="Arial" w:cs="Arial"/>
          <w:sz w:val="22"/>
          <w:szCs w:val="22"/>
        </w:rPr>
        <w:t>ng fund</w:t>
      </w:r>
      <w:r w:rsidR="00552034" w:rsidRPr="00684564">
        <w:rPr>
          <w:rStyle w:val="EndnoteReference"/>
          <w:rFonts w:ascii="Arial" w:hAnsi="Arial" w:cs="Arial"/>
          <w:sz w:val="22"/>
          <w:szCs w:val="22"/>
        </w:rPr>
        <w:endnoteReference w:id="2"/>
      </w:r>
      <w:r w:rsidR="00B34840" w:rsidRPr="00684564">
        <w:rPr>
          <w:rFonts w:ascii="Arial" w:hAnsi="Arial" w:cs="Arial"/>
          <w:sz w:val="22"/>
          <w:szCs w:val="22"/>
        </w:rPr>
        <w:t xml:space="preserve"> information of </w:t>
      </w:r>
      <w:r w:rsidR="00373C07" w:rsidRPr="00684564">
        <w:rPr>
          <w:rFonts w:ascii="Arial" w:hAnsi="Arial" w:cs="Arial"/>
          <w:sz w:val="22"/>
          <w:szCs w:val="22"/>
        </w:rPr>
        <w:t>City of Dogwood</w:t>
      </w:r>
      <w:r w:rsidRPr="00684564">
        <w:rPr>
          <w:rFonts w:ascii="Arial" w:hAnsi="Arial" w:cs="Arial"/>
          <w:sz w:val="22"/>
          <w:szCs w:val="22"/>
        </w:rPr>
        <w:t xml:space="preserve"> as of and for the year ended </w:t>
      </w:r>
      <w:r w:rsidR="00373C07" w:rsidRPr="00684564">
        <w:rPr>
          <w:rFonts w:ascii="Arial" w:hAnsi="Arial" w:cs="Arial"/>
          <w:sz w:val="22"/>
          <w:szCs w:val="22"/>
        </w:rPr>
        <w:t>June</w:t>
      </w:r>
      <w:r w:rsidR="00552034" w:rsidRPr="00684564">
        <w:rPr>
          <w:rFonts w:ascii="Arial" w:hAnsi="Arial" w:cs="Arial"/>
          <w:sz w:val="22"/>
          <w:szCs w:val="22"/>
        </w:rPr>
        <w:t xml:space="preserve"> </w:t>
      </w:r>
      <w:r w:rsidR="00373C07" w:rsidRPr="00684564">
        <w:rPr>
          <w:rFonts w:ascii="Arial" w:hAnsi="Arial" w:cs="Arial"/>
          <w:sz w:val="22"/>
          <w:szCs w:val="22"/>
        </w:rPr>
        <w:t>30, 20XX</w:t>
      </w:r>
      <w:r w:rsidRPr="00684564">
        <w:rPr>
          <w:rFonts w:ascii="Arial" w:hAnsi="Arial" w:cs="Arial"/>
          <w:sz w:val="22"/>
          <w:szCs w:val="22"/>
        </w:rPr>
        <w:t xml:space="preserve">, in accordance with auditing standards generally accepted in the United States of America, we considered </w:t>
      </w:r>
      <w:r w:rsidR="00373C07" w:rsidRPr="00684564">
        <w:rPr>
          <w:rFonts w:ascii="Arial" w:hAnsi="Arial" w:cs="Arial"/>
          <w:sz w:val="22"/>
          <w:szCs w:val="22"/>
        </w:rPr>
        <w:t xml:space="preserve">City of Dogwood </w:t>
      </w:r>
      <w:r w:rsidRPr="00684564">
        <w:rPr>
          <w:rFonts w:ascii="Arial" w:hAnsi="Arial" w:cs="Arial"/>
          <w:sz w:val="22"/>
          <w:szCs w:val="22"/>
        </w:rPr>
        <w:t xml:space="preserve">’s internal control over financial reporting (internal control) as a basis for designing our auditing procedures for the purpose of expressing our opinions on the financial statements, but not for the purpose of expressing an opinion on the effectiveness of the </w:t>
      </w:r>
      <w:r w:rsidR="00373C07" w:rsidRPr="00684564">
        <w:rPr>
          <w:rFonts w:ascii="Arial" w:hAnsi="Arial" w:cs="Arial"/>
          <w:sz w:val="22"/>
          <w:szCs w:val="22"/>
        </w:rPr>
        <w:t xml:space="preserve">City of Dogwood </w:t>
      </w:r>
      <w:r w:rsidRPr="00684564">
        <w:rPr>
          <w:rFonts w:ascii="Arial" w:hAnsi="Arial" w:cs="Arial"/>
          <w:sz w:val="22"/>
          <w:szCs w:val="22"/>
        </w:rPr>
        <w:t xml:space="preserve">’s internal control.  Accordingly, we do not express an opinion on the effectiveness of the </w:t>
      </w:r>
      <w:r w:rsidR="00373C07" w:rsidRPr="00684564">
        <w:rPr>
          <w:rFonts w:ascii="Arial" w:hAnsi="Arial" w:cs="Arial"/>
          <w:sz w:val="22"/>
          <w:szCs w:val="22"/>
        </w:rPr>
        <w:t xml:space="preserve">City of </w:t>
      </w:r>
      <w:smartTag w:uri="urn:schemas-microsoft-com:office:smarttags" w:element="place">
        <w:smartTag w:uri="urn:schemas-microsoft-com:office:smarttags" w:element="City">
          <w:r w:rsidR="00373C07" w:rsidRPr="00684564">
            <w:rPr>
              <w:rFonts w:ascii="Arial" w:hAnsi="Arial" w:cs="Arial"/>
              <w:sz w:val="22"/>
              <w:szCs w:val="22"/>
            </w:rPr>
            <w:t>Dogwood</w:t>
          </w:r>
        </w:smartTag>
      </w:smartTag>
      <w:r w:rsidR="00373C07" w:rsidRPr="00684564">
        <w:rPr>
          <w:rFonts w:ascii="Arial" w:hAnsi="Arial" w:cs="Arial"/>
          <w:sz w:val="22"/>
          <w:szCs w:val="22"/>
        </w:rPr>
        <w:t>’s</w:t>
      </w:r>
      <w:r w:rsidR="00200B6F" w:rsidRPr="00684564">
        <w:rPr>
          <w:rFonts w:ascii="Arial" w:hAnsi="Arial" w:cs="Arial"/>
          <w:sz w:val="22"/>
          <w:szCs w:val="22"/>
        </w:rPr>
        <w:t xml:space="preserve"> internal control.</w:t>
      </w:r>
    </w:p>
    <w:p w14:paraId="07942EC1" w14:textId="77777777" w:rsidR="00200B6F" w:rsidRPr="00684564" w:rsidRDefault="00200B6F" w:rsidP="00684564">
      <w:pPr>
        <w:spacing w:before="120" w:after="120"/>
        <w:jc w:val="both"/>
        <w:rPr>
          <w:rFonts w:ascii="Arial" w:hAnsi="Arial" w:cs="Arial"/>
          <w:sz w:val="22"/>
          <w:szCs w:val="22"/>
        </w:rPr>
      </w:pPr>
      <w:r w:rsidRPr="00684564">
        <w:rPr>
          <w:rFonts w:ascii="Arial" w:hAnsi="Arial" w:cs="Arial"/>
          <w:sz w:val="22"/>
          <w:szCs w:val="22"/>
        </w:rPr>
        <w:t>Our co</w:t>
      </w:r>
      <w:r w:rsidR="00AF182B" w:rsidRPr="00684564">
        <w:rPr>
          <w:rFonts w:ascii="Arial" w:hAnsi="Arial" w:cs="Arial"/>
          <w:sz w:val="22"/>
          <w:szCs w:val="22"/>
        </w:rPr>
        <w:t>nsideration of internal control</w:t>
      </w:r>
      <w:r w:rsidRPr="00684564">
        <w:rPr>
          <w:rFonts w:ascii="Arial" w:hAnsi="Arial" w:cs="Arial"/>
          <w:sz w:val="22"/>
          <w:szCs w:val="22"/>
        </w:rPr>
        <w:t xml:space="preserve"> was for the limited purpose described in the preceding paragraph and was not designed to identify all deficiencies in internal control that might be significant deficiencies or material weaknesses and, therefore, there can be no assurance that all such deficiencies have been identified.  However, as we discussed below, we identified certain deficiencies in internal control that we consider to be</w:t>
      </w:r>
      <w:r w:rsidR="00FB6CF5" w:rsidRPr="00684564">
        <w:rPr>
          <w:rFonts w:ascii="Arial" w:hAnsi="Arial" w:cs="Arial"/>
          <w:sz w:val="22"/>
          <w:szCs w:val="22"/>
        </w:rPr>
        <w:t xml:space="preserve"> material weaknesses and other deficiencies that we consider to be</w:t>
      </w:r>
      <w:r w:rsidRPr="00684564">
        <w:rPr>
          <w:rFonts w:ascii="Arial" w:hAnsi="Arial" w:cs="Arial"/>
          <w:sz w:val="22"/>
          <w:szCs w:val="22"/>
        </w:rPr>
        <w:t xml:space="preserve"> significant deficiencies.</w:t>
      </w:r>
    </w:p>
    <w:p w14:paraId="52F94A37" w14:textId="77777777" w:rsidR="00200B6F" w:rsidRPr="00684564" w:rsidRDefault="00200B6F" w:rsidP="00684564">
      <w:pPr>
        <w:spacing w:before="120" w:after="120"/>
        <w:jc w:val="both"/>
        <w:rPr>
          <w:rFonts w:ascii="Arial" w:hAnsi="Arial" w:cs="Arial"/>
          <w:sz w:val="22"/>
          <w:szCs w:val="22"/>
        </w:rPr>
      </w:pPr>
      <w:r w:rsidRPr="00684564">
        <w:rPr>
          <w:rFonts w:ascii="Arial" w:hAnsi="Arial" w:cs="Arial"/>
          <w:sz w:val="22"/>
          <w:szCs w:val="22"/>
        </w:rPr>
        <w:t>A deficiency in internal control exists when the design or operation of a cont</w:t>
      </w:r>
      <w:r w:rsidR="00E11E74" w:rsidRPr="00684564">
        <w:rPr>
          <w:rFonts w:ascii="Arial" w:hAnsi="Arial" w:cs="Arial"/>
          <w:sz w:val="22"/>
          <w:szCs w:val="22"/>
        </w:rPr>
        <w:t>rol does not allow management or</w:t>
      </w:r>
      <w:r w:rsidRPr="00684564">
        <w:rPr>
          <w:rFonts w:ascii="Arial" w:hAnsi="Arial" w:cs="Arial"/>
          <w:sz w:val="22"/>
          <w:szCs w:val="22"/>
        </w:rPr>
        <w:t xml:space="preserve"> employees, in the normal course of performing their assigned functions, to prevent, or detect and correct misstatements on a timely basis.  A material weakness is a </w:t>
      </w:r>
      <w:r w:rsidR="00B761A2" w:rsidRPr="00684564">
        <w:rPr>
          <w:rFonts w:ascii="Arial" w:hAnsi="Arial" w:cs="Arial"/>
          <w:sz w:val="22"/>
          <w:szCs w:val="22"/>
        </w:rPr>
        <w:t>deficiency</w:t>
      </w:r>
      <w:r w:rsidRPr="00684564">
        <w:rPr>
          <w:rFonts w:ascii="Arial" w:hAnsi="Arial" w:cs="Arial"/>
          <w:sz w:val="22"/>
          <w:szCs w:val="22"/>
        </w:rPr>
        <w:t xml:space="preserve"> or combination of deficiencies in internal control, such that there is a reasonable possibility that a material misstatement of the entity’s financial statements will not be prevented, or detected and corrected on a timely basis.  We </w:t>
      </w:r>
      <w:r w:rsidR="00FB6CF5" w:rsidRPr="00684564">
        <w:rPr>
          <w:rFonts w:ascii="Arial" w:hAnsi="Arial" w:cs="Arial"/>
          <w:sz w:val="22"/>
          <w:szCs w:val="22"/>
        </w:rPr>
        <w:t xml:space="preserve">consider the following deficiencies in </w:t>
      </w:r>
      <w:r w:rsidR="00373C07" w:rsidRPr="00684564">
        <w:rPr>
          <w:rFonts w:ascii="Arial" w:hAnsi="Arial" w:cs="Arial"/>
          <w:sz w:val="22"/>
          <w:szCs w:val="22"/>
        </w:rPr>
        <w:t xml:space="preserve">City of </w:t>
      </w:r>
      <w:smartTag w:uri="urn:schemas-microsoft-com:office:smarttags" w:element="place">
        <w:smartTag w:uri="urn:schemas-microsoft-com:office:smarttags" w:element="City">
          <w:r w:rsidR="00373C07" w:rsidRPr="00684564">
            <w:rPr>
              <w:rFonts w:ascii="Arial" w:hAnsi="Arial" w:cs="Arial"/>
              <w:sz w:val="22"/>
              <w:szCs w:val="22"/>
            </w:rPr>
            <w:t>Dogwood</w:t>
          </w:r>
        </w:smartTag>
      </w:smartTag>
      <w:r w:rsidR="00373C07" w:rsidRPr="00684564">
        <w:rPr>
          <w:rFonts w:ascii="Arial" w:hAnsi="Arial" w:cs="Arial"/>
          <w:sz w:val="22"/>
          <w:szCs w:val="22"/>
        </w:rPr>
        <w:t>’s</w:t>
      </w:r>
      <w:r w:rsidR="00FB6CF5" w:rsidRPr="00684564">
        <w:rPr>
          <w:rFonts w:ascii="Arial" w:hAnsi="Arial" w:cs="Arial"/>
          <w:sz w:val="22"/>
          <w:szCs w:val="22"/>
        </w:rPr>
        <w:t xml:space="preserve"> internal control to be material weaknesses:</w:t>
      </w:r>
      <w:r w:rsidR="005438F6" w:rsidRPr="00684564">
        <w:rPr>
          <w:rStyle w:val="EndnoteReference"/>
          <w:rFonts w:ascii="Arial" w:hAnsi="Arial" w:cs="Arial"/>
          <w:sz w:val="22"/>
          <w:szCs w:val="22"/>
        </w:rPr>
        <w:endnoteReference w:id="3"/>
      </w:r>
    </w:p>
    <w:p w14:paraId="7C126E25" w14:textId="77777777" w:rsidR="00FB6CF5" w:rsidRPr="00684564" w:rsidRDefault="001F339F" w:rsidP="00684564">
      <w:pPr>
        <w:tabs>
          <w:tab w:val="left" w:pos="7758"/>
        </w:tabs>
        <w:spacing w:before="120" w:after="120"/>
        <w:jc w:val="both"/>
        <w:rPr>
          <w:rFonts w:ascii="Arial" w:hAnsi="Arial" w:cs="Arial"/>
          <w:color w:val="0033CC"/>
          <w:sz w:val="22"/>
          <w:szCs w:val="22"/>
        </w:rPr>
      </w:pPr>
      <w:r w:rsidRPr="00684564">
        <w:rPr>
          <w:rFonts w:ascii="Arial" w:hAnsi="Arial" w:cs="Arial"/>
          <w:color w:val="0033CC"/>
          <w:sz w:val="22"/>
          <w:szCs w:val="22"/>
        </w:rPr>
        <w:t xml:space="preserve">We noted that the finance officer </w:t>
      </w:r>
      <w:r w:rsidR="00C063C5" w:rsidRPr="00684564">
        <w:rPr>
          <w:rFonts w:ascii="Arial" w:hAnsi="Arial" w:cs="Arial"/>
          <w:color w:val="0033CC"/>
          <w:sz w:val="22"/>
          <w:szCs w:val="22"/>
        </w:rPr>
        <w:t xml:space="preserve">also </w:t>
      </w:r>
      <w:r w:rsidR="008118B7" w:rsidRPr="00684564">
        <w:rPr>
          <w:rFonts w:ascii="Arial" w:hAnsi="Arial" w:cs="Arial"/>
          <w:color w:val="0033CC"/>
          <w:sz w:val="22"/>
          <w:szCs w:val="22"/>
        </w:rPr>
        <w:t>has</w:t>
      </w:r>
      <w:r w:rsidRPr="00684564">
        <w:rPr>
          <w:rFonts w:ascii="Arial" w:hAnsi="Arial" w:cs="Arial"/>
          <w:color w:val="0033CC"/>
          <w:sz w:val="22"/>
          <w:szCs w:val="22"/>
        </w:rPr>
        <w:t xml:space="preserve"> </w:t>
      </w:r>
      <w:r w:rsidR="008118B7" w:rsidRPr="00684564">
        <w:rPr>
          <w:rFonts w:ascii="Arial" w:hAnsi="Arial" w:cs="Arial"/>
          <w:color w:val="0033CC"/>
          <w:sz w:val="22"/>
          <w:szCs w:val="22"/>
        </w:rPr>
        <w:t>been appointed as</w:t>
      </w:r>
      <w:r w:rsidRPr="00684564">
        <w:rPr>
          <w:rFonts w:ascii="Arial" w:hAnsi="Arial" w:cs="Arial"/>
          <w:color w:val="0033CC"/>
          <w:sz w:val="22"/>
          <w:szCs w:val="22"/>
        </w:rPr>
        <w:t xml:space="preserve"> </w:t>
      </w:r>
      <w:r w:rsidR="008118B7" w:rsidRPr="00684564">
        <w:rPr>
          <w:rFonts w:ascii="Arial" w:hAnsi="Arial" w:cs="Arial"/>
          <w:color w:val="0033CC"/>
          <w:sz w:val="22"/>
          <w:szCs w:val="22"/>
        </w:rPr>
        <w:t>the</w:t>
      </w:r>
      <w:r w:rsidRPr="00684564">
        <w:rPr>
          <w:rFonts w:ascii="Arial" w:hAnsi="Arial" w:cs="Arial"/>
          <w:color w:val="0033CC"/>
          <w:sz w:val="22"/>
          <w:szCs w:val="22"/>
        </w:rPr>
        <w:t xml:space="preserve"> tax collector.  Per</w:t>
      </w:r>
      <w:r w:rsidR="002B67A0" w:rsidRPr="00684564">
        <w:rPr>
          <w:rFonts w:ascii="Arial" w:hAnsi="Arial" w:cs="Arial"/>
          <w:color w:val="0033CC"/>
          <w:sz w:val="22"/>
          <w:szCs w:val="22"/>
        </w:rPr>
        <w:t xml:space="preserve"> North Carolina</w:t>
      </w:r>
      <w:r w:rsidRPr="00684564">
        <w:rPr>
          <w:rFonts w:ascii="Arial" w:hAnsi="Arial" w:cs="Arial"/>
          <w:color w:val="0033CC"/>
          <w:sz w:val="22"/>
          <w:szCs w:val="22"/>
        </w:rPr>
        <w:t xml:space="preserve"> General Statute 105-349(e), a person cannot act as the finance officer and tax collector of a unit unless permission is granted from the </w:t>
      </w:r>
      <w:r w:rsidR="004D1082" w:rsidRPr="00684564">
        <w:rPr>
          <w:rFonts w:ascii="Arial" w:hAnsi="Arial" w:cs="Arial"/>
          <w:color w:val="0033CC"/>
          <w:sz w:val="22"/>
          <w:szCs w:val="22"/>
        </w:rPr>
        <w:t>Sta</w:t>
      </w:r>
      <w:r w:rsidR="00DD22F8" w:rsidRPr="00684564">
        <w:rPr>
          <w:rFonts w:ascii="Arial" w:hAnsi="Arial" w:cs="Arial"/>
          <w:color w:val="0033CC"/>
          <w:sz w:val="22"/>
          <w:szCs w:val="22"/>
        </w:rPr>
        <w:t xml:space="preserve">ff of </w:t>
      </w:r>
      <w:r w:rsidR="004D1082" w:rsidRPr="00684564">
        <w:rPr>
          <w:rFonts w:ascii="Arial" w:hAnsi="Arial" w:cs="Arial"/>
          <w:color w:val="0033CC"/>
          <w:sz w:val="22"/>
          <w:szCs w:val="22"/>
        </w:rPr>
        <w:t>t</w:t>
      </w:r>
      <w:r w:rsidR="00DD22F8" w:rsidRPr="00684564">
        <w:rPr>
          <w:rFonts w:ascii="Arial" w:hAnsi="Arial" w:cs="Arial"/>
          <w:color w:val="0033CC"/>
          <w:sz w:val="22"/>
          <w:szCs w:val="22"/>
        </w:rPr>
        <w:t>h</w:t>
      </w:r>
      <w:r w:rsidR="004D1082" w:rsidRPr="00684564">
        <w:rPr>
          <w:rFonts w:ascii="Arial" w:hAnsi="Arial" w:cs="Arial"/>
          <w:color w:val="0033CC"/>
          <w:sz w:val="22"/>
          <w:szCs w:val="22"/>
        </w:rPr>
        <w:t xml:space="preserve">e </w:t>
      </w:r>
      <w:r w:rsidRPr="00684564">
        <w:rPr>
          <w:rFonts w:ascii="Arial" w:hAnsi="Arial" w:cs="Arial"/>
          <w:color w:val="0033CC"/>
          <w:sz w:val="22"/>
          <w:szCs w:val="22"/>
        </w:rPr>
        <w:t xml:space="preserve">Local Government </w:t>
      </w:r>
      <w:r w:rsidR="00DD22F8" w:rsidRPr="00684564">
        <w:rPr>
          <w:rFonts w:ascii="Arial" w:hAnsi="Arial" w:cs="Arial"/>
          <w:color w:val="0033CC"/>
          <w:sz w:val="22"/>
          <w:szCs w:val="22"/>
        </w:rPr>
        <w:t>Commission</w:t>
      </w:r>
      <w:r w:rsidRPr="00684564">
        <w:rPr>
          <w:rFonts w:ascii="Arial" w:hAnsi="Arial" w:cs="Arial"/>
          <w:color w:val="0033CC"/>
          <w:sz w:val="22"/>
          <w:szCs w:val="22"/>
        </w:rPr>
        <w:t>.</w:t>
      </w:r>
      <w:r w:rsidR="00844C23" w:rsidRPr="00684564">
        <w:rPr>
          <w:rFonts w:ascii="Arial" w:hAnsi="Arial" w:cs="Arial"/>
          <w:color w:val="0033CC"/>
          <w:sz w:val="22"/>
          <w:szCs w:val="22"/>
        </w:rPr>
        <w:t xml:space="preserve">  The</w:t>
      </w:r>
      <w:r w:rsidR="00027909" w:rsidRPr="00684564">
        <w:rPr>
          <w:rFonts w:ascii="Arial" w:hAnsi="Arial" w:cs="Arial"/>
          <w:color w:val="0033CC"/>
          <w:sz w:val="22"/>
          <w:szCs w:val="22"/>
        </w:rPr>
        <w:t xml:space="preserve"> </w:t>
      </w:r>
      <w:r w:rsidR="00373C07" w:rsidRPr="00684564">
        <w:rPr>
          <w:rFonts w:ascii="Arial" w:hAnsi="Arial" w:cs="Arial"/>
          <w:color w:val="0033CC"/>
          <w:sz w:val="22"/>
          <w:szCs w:val="22"/>
        </w:rPr>
        <w:t>City of Dogwood</w:t>
      </w:r>
      <w:r w:rsidR="00027909" w:rsidRPr="00684564">
        <w:rPr>
          <w:rFonts w:ascii="Arial" w:hAnsi="Arial" w:cs="Arial"/>
          <w:color w:val="0033CC"/>
          <w:sz w:val="22"/>
          <w:szCs w:val="22"/>
        </w:rPr>
        <w:t>’s governing board</w:t>
      </w:r>
      <w:r w:rsidR="008118B7" w:rsidRPr="00684564">
        <w:rPr>
          <w:rFonts w:ascii="Arial" w:hAnsi="Arial" w:cs="Arial"/>
          <w:color w:val="0033CC"/>
          <w:sz w:val="22"/>
          <w:szCs w:val="22"/>
        </w:rPr>
        <w:t xml:space="preserve"> did not seek permission from the </w:t>
      </w:r>
      <w:r w:rsidR="00DD22F8" w:rsidRPr="00684564">
        <w:rPr>
          <w:rFonts w:ascii="Arial" w:hAnsi="Arial" w:cs="Arial"/>
          <w:color w:val="0033CC"/>
          <w:sz w:val="22"/>
          <w:szCs w:val="22"/>
        </w:rPr>
        <w:t xml:space="preserve">Staff of the Local Government Commission </w:t>
      </w:r>
      <w:r w:rsidR="008118B7" w:rsidRPr="00684564">
        <w:rPr>
          <w:rFonts w:ascii="Arial" w:hAnsi="Arial" w:cs="Arial"/>
          <w:color w:val="0033CC"/>
          <w:sz w:val="22"/>
          <w:szCs w:val="22"/>
        </w:rPr>
        <w:t>before</w:t>
      </w:r>
      <w:r w:rsidR="00844C23" w:rsidRPr="00684564">
        <w:rPr>
          <w:rFonts w:ascii="Arial" w:hAnsi="Arial" w:cs="Arial"/>
          <w:color w:val="0033CC"/>
          <w:sz w:val="22"/>
          <w:szCs w:val="22"/>
        </w:rPr>
        <w:t xml:space="preserve"> making this appointment.  The Board</w:t>
      </w:r>
      <w:r w:rsidR="008118B7" w:rsidRPr="00684564">
        <w:rPr>
          <w:rFonts w:ascii="Arial" w:hAnsi="Arial" w:cs="Arial"/>
          <w:color w:val="0033CC"/>
          <w:sz w:val="22"/>
          <w:szCs w:val="22"/>
        </w:rPr>
        <w:t xml:space="preserve"> will </w:t>
      </w:r>
      <w:r w:rsidR="00844C23" w:rsidRPr="00684564">
        <w:rPr>
          <w:rFonts w:ascii="Arial" w:hAnsi="Arial" w:cs="Arial"/>
          <w:color w:val="0033CC"/>
          <w:sz w:val="22"/>
          <w:szCs w:val="22"/>
        </w:rPr>
        <w:t>submit this for</w:t>
      </w:r>
      <w:r w:rsidR="008118B7" w:rsidRPr="00684564">
        <w:rPr>
          <w:rFonts w:ascii="Arial" w:hAnsi="Arial" w:cs="Arial"/>
          <w:color w:val="0033CC"/>
          <w:sz w:val="22"/>
          <w:szCs w:val="22"/>
        </w:rPr>
        <w:t xml:space="preserve"> approval immediately and make other arrangements if approval is not granted.</w:t>
      </w:r>
      <w:r w:rsidR="00543466" w:rsidRPr="00684564">
        <w:rPr>
          <w:rStyle w:val="EndnoteReference"/>
          <w:rFonts w:ascii="Arial" w:hAnsi="Arial" w:cs="Arial"/>
          <w:color w:val="0033CC"/>
          <w:sz w:val="22"/>
          <w:szCs w:val="22"/>
        </w:rPr>
        <w:endnoteReference w:id="4"/>
      </w:r>
    </w:p>
    <w:p w14:paraId="4954E723" w14:textId="253D2AA7" w:rsidR="00692FEB" w:rsidRPr="00684564" w:rsidRDefault="00692FEB" w:rsidP="00684564">
      <w:pPr>
        <w:tabs>
          <w:tab w:val="left" w:pos="7758"/>
        </w:tabs>
        <w:spacing w:before="120" w:after="120"/>
        <w:jc w:val="both"/>
        <w:rPr>
          <w:rFonts w:ascii="Arial" w:hAnsi="Arial" w:cs="Arial"/>
          <w:color w:val="0033CC"/>
          <w:sz w:val="22"/>
          <w:szCs w:val="22"/>
        </w:rPr>
      </w:pPr>
      <w:r w:rsidRPr="00684564">
        <w:rPr>
          <w:rFonts w:ascii="Arial" w:hAnsi="Arial" w:cs="Arial"/>
          <w:color w:val="0033CC"/>
          <w:sz w:val="22"/>
          <w:szCs w:val="22"/>
        </w:rPr>
        <w:t xml:space="preserve">A significant audit adjustment is a proposed correction to the financial statements that, in our judgment, may not have been detected except through our auditing procedures.  </w:t>
      </w:r>
      <w:r w:rsidR="002E61D4" w:rsidRPr="00684564">
        <w:rPr>
          <w:rFonts w:ascii="Arial" w:hAnsi="Arial" w:cs="Arial"/>
          <w:color w:val="0033CC"/>
          <w:sz w:val="22"/>
          <w:szCs w:val="22"/>
        </w:rPr>
        <w:t xml:space="preserve">Several leases had been classified as operating leases, however based on </w:t>
      </w:r>
      <w:r w:rsidR="00684564">
        <w:rPr>
          <w:rFonts w:ascii="Arial" w:hAnsi="Arial" w:cs="Arial"/>
          <w:color w:val="0033CC"/>
          <w:sz w:val="22"/>
          <w:szCs w:val="22"/>
        </w:rPr>
        <w:t>G</w:t>
      </w:r>
      <w:r w:rsidR="002E61D4" w:rsidRPr="00684564">
        <w:rPr>
          <w:rFonts w:ascii="Arial" w:hAnsi="Arial" w:cs="Arial"/>
          <w:color w:val="0033CC"/>
          <w:sz w:val="22"/>
          <w:szCs w:val="22"/>
        </w:rPr>
        <w:t xml:space="preserve">ASB Statement No. </w:t>
      </w:r>
      <w:r w:rsidR="00684564">
        <w:rPr>
          <w:rFonts w:ascii="Arial" w:hAnsi="Arial" w:cs="Arial"/>
          <w:color w:val="0033CC"/>
          <w:sz w:val="22"/>
          <w:szCs w:val="22"/>
        </w:rPr>
        <w:t>87</w:t>
      </w:r>
      <w:r w:rsidR="002E61D4" w:rsidRPr="00684564">
        <w:rPr>
          <w:rFonts w:ascii="Arial" w:hAnsi="Arial" w:cs="Arial"/>
          <w:color w:val="0033CC"/>
          <w:sz w:val="22"/>
          <w:szCs w:val="22"/>
        </w:rPr>
        <w:t xml:space="preserve"> these leases are determined to be capital leases and therefore assets.  Beginning assets have been adjusted by $220,500 to reflect the capital leases.  </w:t>
      </w:r>
      <w:r w:rsidRPr="00684564">
        <w:rPr>
          <w:rFonts w:ascii="Arial" w:hAnsi="Arial" w:cs="Arial"/>
          <w:color w:val="0033CC"/>
          <w:sz w:val="22"/>
          <w:szCs w:val="22"/>
        </w:rPr>
        <w:t xml:space="preserve">The existence of such material adjustments indicates that the </w:t>
      </w:r>
      <w:r w:rsidR="00373C07" w:rsidRPr="00684564">
        <w:rPr>
          <w:rFonts w:ascii="Arial" w:hAnsi="Arial" w:cs="Arial"/>
          <w:color w:val="0033CC"/>
          <w:sz w:val="22"/>
          <w:szCs w:val="22"/>
        </w:rPr>
        <w:t>City of Dogwood</w:t>
      </w:r>
      <w:r w:rsidRPr="00684564">
        <w:rPr>
          <w:rFonts w:ascii="Arial" w:hAnsi="Arial" w:cs="Arial"/>
          <w:color w:val="0033CC"/>
          <w:sz w:val="22"/>
          <w:szCs w:val="22"/>
        </w:rPr>
        <w:t>’s system of controls did not detect and prevent such errors.</w:t>
      </w:r>
      <w:r w:rsidR="00266695" w:rsidRPr="00684564">
        <w:rPr>
          <w:rFonts w:ascii="Arial" w:hAnsi="Arial" w:cs="Arial"/>
          <w:color w:val="0033CC"/>
          <w:sz w:val="22"/>
          <w:szCs w:val="22"/>
        </w:rPr>
        <w:t xml:space="preserve">  Management should examine the adjustments required </w:t>
      </w:r>
      <w:proofErr w:type="gramStart"/>
      <w:r w:rsidR="00266695" w:rsidRPr="00684564">
        <w:rPr>
          <w:rFonts w:ascii="Arial" w:hAnsi="Arial" w:cs="Arial"/>
          <w:color w:val="0033CC"/>
          <w:sz w:val="22"/>
          <w:szCs w:val="22"/>
        </w:rPr>
        <w:t>as a result of</w:t>
      </w:r>
      <w:proofErr w:type="gramEnd"/>
      <w:r w:rsidR="00266695" w:rsidRPr="00684564">
        <w:rPr>
          <w:rFonts w:ascii="Arial" w:hAnsi="Arial" w:cs="Arial"/>
          <w:color w:val="0033CC"/>
          <w:sz w:val="22"/>
          <w:szCs w:val="22"/>
        </w:rPr>
        <w:t xml:space="preserve"> our audit and asse</w:t>
      </w:r>
      <w:r w:rsidR="00A231FC" w:rsidRPr="00684564">
        <w:rPr>
          <w:rFonts w:ascii="Arial" w:hAnsi="Arial" w:cs="Arial"/>
          <w:color w:val="0033CC"/>
          <w:sz w:val="22"/>
          <w:szCs w:val="22"/>
        </w:rPr>
        <w:t>s</w:t>
      </w:r>
      <w:r w:rsidR="00266695" w:rsidRPr="00684564">
        <w:rPr>
          <w:rFonts w:ascii="Arial" w:hAnsi="Arial" w:cs="Arial"/>
          <w:color w:val="0033CC"/>
          <w:sz w:val="22"/>
          <w:szCs w:val="22"/>
        </w:rPr>
        <w:t xml:space="preserve">s the </w:t>
      </w:r>
      <w:r w:rsidR="00231124" w:rsidRPr="00684564">
        <w:rPr>
          <w:rFonts w:ascii="Arial" w:hAnsi="Arial" w:cs="Arial"/>
          <w:color w:val="0033CC"/>
          <w:sz w:val="22"/>
          <w:szCs w:val="22"/>
        </w:rPr>
        <w:t>cost benefit</w:t>
      </w:r>
      <w:r w:rsidR="00266695" w:rsidRPr="00684564">
        <w:rPr>
          <w:rFonts w:ascii="Arial" w:hAnsi="Arial" w:cs="Arial"/>
          <w:color w:val="0033CC"/>
          <w:sz w:val="22"/>
          <w:szCs w:val="22"/>
        </w:rPr>
        <w:t xml:space="preserve"> of improving the internal control system to prevent </w:t>
      </w:r>
      <w:r w:rsidR="00231124" w:rsidRPr="00684564">
        <w:rPr>
          <w:rFonts w:ascii="Arial" w:hAnsi="Arial" w:cs="Arial"/>
          <w:color w:val="0033CC"/>
          <w:sz w:val="22"/>
          <w:szCs w:val="22"/>
        </w:rPr>
        <w:t>adjustments</w:t>
      </w:r>
      <w:r w:rsidR="00266695" w:rsidRPr="00684564">
        <w:rPr>
          <w:rFonts w:ascii="Arial" w:hAnsi="Arial" w:cs="Arial"/>
          <w:color w:val="0033CC"/>
          <w:sz w:val="22"/>
          <w:szCs w:val="22"/>
        </w:rPr>
        <w:t xml:space="preserve"> in the future.  Management should address inherent limitations in the internal control system and modify their oversight function accordingly.</w:t>
      </w:r>
      <w:r w:rsidR="00AE7DDA" w:rsidRPr="00684564">
        <w:rPr>
          <w:rFonts w:ascii="Arial" w:hAnsi="Arial" w:cs="Arial"/>
          <w:color w:val="0033CC"/>
          <w:sz w:val="22"/>
          <w:szCs w:val="22"/>
        </w:rPr>
        <w:t xml:space="preserve">  Management will review the adjustments provided by the auditors to prevent adjustments in the future.</w:t>
      </w:r>
      <w:r w:rsidR="00AC3E96" w:rsidRPr="00684564">
        <w:rPr>
          <w:rFonts w:ascii="Arial" w:hAnsi="Arial" w:cs="Arial"/>
          <w:color w:val="0033CC"/>
          <w:sz w:val="22"/>
          <w:szCs w:val="22"/>
          <w:vertAlign w:val="superscript"/>
        </w:rPr>
        <w:t>4</w:t>
      </w:r>
    </w:p>
    <w:p w14:paraId="3AC9D826" w14:textId="77777777" w:rsidR="00200B6F" w:rsidRPr="00684564" w:rsidRDefault="00200B6F" w:rsidP="00684564">
      <w:pPr>
        <w:spacing w:before="120" w:after="120"/>
        <w:jc w:val="both"/>
        <w:rPr>
          <w:rFonts w:ascii="Arial" w:hAnsi="Arial" w:cs="Arial"/>
          <w:sz w:val="22"/>
          <w:szCs w:val="22"/>
        </w:rPr>
      </w:pPr>
      <w:r w:rsidRPr="00684564">
        <w:rPr>
          <w:rFonts w:ascii="Arial" w:hAnsi="Arial" w:cs="Arial"/>
          <w:sz w:val="22"/>
          <w:szCs w:val="22"/>
        </w:rPr>
        <w:lastRenderedPageBreak/>
        <w:t>A significant deficiency is a deficiency, or a combination of deficiencies, in internal control that is less severe than a material weakness, yet important enough to merit attention by those charged with governance.  We consider the following deficienc</w:t>
      </w:r>
      <w:r w:rsidR="00FC0675" w:rsidRPr="00684564">
        <w:rPr>
          <w:rFonts w:ascii="Arial" w:hAnsi="Arial" w:cs="Arial"/>
          <w:sz w:val="22"/>
          <w:szCs w:val="22"/>
        </w:rPr>
        <w:t>y</w:t>
      </w:r>
      <w:r w:rsidRPr="00684564">
        <w:rPr>
          <w:rFonts w:ascii="Arial" w:hAnsi="Arial" w:cs="Arial"/>
          <w:sz w:val="22"/>
          <w:szCs w:val="22"/>
        </w:rPr>
        <w:t xml:space="preserve"> in </w:t>
      </w:r>
      <w:r w:rsidR="00373C07" w:rsidRPr="00684564">
        <w:rPr>
          <w:rFonts w:ascii="Arial" w:hAnsi="Arial" w:cs="Arial"/>
          <w:sz w:val="22"/>
          <w:szCs w:val="22"/>
        </w:rPr>
        <w:t xml:space="preserve">City of </w:t>
      </w:r>
      <w:smartTag w:uri="urn:schemas-microsoft-com:office:smarttags" w:element="place">
        <w:smartTag w:uri="urn:schemas-microsoft-com:office:smarttags" w:element="City">
          <w:r w:rsidR="00373C07" w:rsidRPr="00684564">
            <w:rPr>
              <w:rFonts w:ascii="Arial" w:hAnsi="Arial" w:cs="Arial"/>
              <w:sz w:val="22"/>
              <w:szCs w:val="22"/>
            </w:rPr>
            <w:t>Dogwood</w:t>
          </w:r>
        </w:smartTag>
      </w:smartTag>
      <w:r w:rsidRPr="00684564">
        <w:rPr>
          <w:rFonts w:ascii="Arial" w:hAnsi="Arial" w:cs="Arial"/>
          <w:sz w:val="22"/>
          <w:szCs w:val="22"/>
        </w:rPr>
        <w:t>’s internal control to be significant deficienc</w:t>
      </w:r>
      <w:r w:rsidR="00FC0675" w:rsidRPr="00684564">
        <w:rPr>
          <w:rFonts w:ascii="Arial" w:hAnsi="Arial" w:cs="Arial"/>
          <w:sz w:val="22"/>
          <w:szCs w:val="22"/>
        </w:rPr>
        <w:t>y</w:t>
      </w:r>
      <w:r w:rsidRPr="00684564">
        <w:rPr>
          <w:rFonts w:ascii="Arial" w:hAnsi="Arial" w:cs="Arial"/>
          <w:sz w:val="22"/>
          <w:szCs w:val="22"/>
        </w:rPr>
        <w:t>:</w:t>
      </w:r>
      <w:r w:rsidR="00AC3E96" w:rsidRPr="00684564">
        <w:rPr>
          <w:rFonts w:ascii="Arial" w:hAnsi="Arial" w:cs="Arial"/>
          <w:sz w:val="22"/>
          <w:szCs w:val="22"/>
          <w:vertAlign w:val="superscript"/>
        </w:rPr>
        <w:t>3</w:t>
      </w:r>
      <w:r w:rsidR="005438F6" w:rsidRPr="00684564">
        <w:rPr>
          <w:rFonts w:ascii="Arial" w:hAnsi="Arial" w:cs="Arial"/>
          <w:sz w:val="22"/>
          <w:szCs w:val="22"/>
          <w:vertAlign w:val="superscript"/>
        </w:rPr>
        <w:t>,</w:t>
      </w:r>
      <w:r w:rsidR="005438F6" w:rsidRPr="00684564">
        <w:rPr>
          <w:rStyle w:val="EndnoteReference"/>
          <w:rFonts w:ascii="Arial" w:hAnsi="Arial" w:cs="Arial"/>
          <w:sz w:val="22"/>
          <w:szCs w:val="22"/>
        </w:rPr>
        <w:endnoteReference w:id="5"/>
      </w:r>
    </w:p>
    <w:p w14:paraId="03D32102" w14:textId="77777777" w:rsidR="00200B6F" w:rsidRPr="00684564" w:rsidRDefault="00AB7F81" w:rsidP="00684564">
      <w:pPr>
        <w:spacing w:before="120" w:after="120"/>
        <w:jc w:val="both"/>
        <w:rPr>
          <w:rFonts w:ascii="Arial" w:hAnsi="Arial" w:cs="Arial"/>
          <w:color w:val="0033CC"/>
          <w:sz w:val="22"/>
          <w:szCs w:val="22"/>
        </w:rPr>
      </w:pPr>
      <w:r w:rsidRPr="00684564">
        <w:rPr>
          <w:rFonts w:ascii="Arial" w:hAnsi="Arial" w:cs="Arial"/>
          <w:color w:val="0033CC"/>
          <w:sz w:val="22"/>
          <w:szCs w:val="22"/>
        </w:rPr>
        <w:t xml:space="preserve">Due to the limited number of personnel in the </w:t>
      </w:r>
      <w:r w:rsidR="00373C07" w:rsidRPr="00684564">
        <w:rPr>
          <w:rFonts w:ascii="Arial" w:hAnsi="Arial" w:cs="Arial"/>
          <w:color w:val="0033CC"/>
          <w:sz w:val="22"/>
          <w:szCs w:val="22"/>
        </w:rPr>
        <w:t>City of Dogwood</w:t>
      </w:r>
      <w:r w:rsidRPr="00684564">
        <w:rPr>
          <w:rFonts w:ascii="Arial" w:hAnsi="Arial" w:cs="Arial"/>
          <w:color w:val="0033CC"/>
          <w:sz w:val="22"/>
          <w:szCs w:val="22"/>
        </w:rPr>
        <w:t xml:space="preserve">’s office, there are inherent limitations to segregation of duties among </w:t>
      </w:r>
      <w:r w:rsidR="00373C07" w:rsidRPr="00684564">
        <w:rPr>
          <w:rFonts w:ascii="Arial" w:hAnsi="Arial" w:cs="Arial"/>
          <w:color w:val="0033CC"/>
          <w:sz w:val="22"/>
          <w:szCs w:val="22"/>
        </w:rPr>
        <w:t>City of Dogwood</w:t>
      </w:r>
      <w:r w:rsidRPr="00684564">
        <w:rPr>
          <w:rFonts w:ascii="Arial" w:hAnsi="Arial" w:cs="Arial"/>
          <w:color w:val="0033CC"/>
          <w:sz w:val="22"/>
          <w:szCs w:val="22"/>
        </w:rPr>
        <w:t>’s personnel.  Presently</w:t>
      </w:r>
      <w:r w:rsidR="00BE77B6" w:rsidRPr="00684564">
        <w:rPr>
          <w:rFonts w:ascii="Arial" w:hAnsi="Arial" w:cs="Arial"/>
          <w:color w:val="0033CC"/>
          <w:sz w:val="22"/>
          <w:szCs w:val="22"/>
        </w:rPr>
        <w:t>, a single individual prepares checks, reconciles bank accounts, performs all payroll duties and maintains the general ledger.</w:t>
      </w:r>
      <w:r w:rsidR="00006C84" w:rsidRPr="00684564">
        <w:rPr>
          <w:rFonts w:ascii="Arial" w:hAnsi="Arial" w:cs="Arial"/>
          <w:color w:val="0033CC"/>
          <w:sz w:val="22"/>
          <w:szCs w:val="22"/>
        </w:rPr>
        <w:t xml:space="preserve">  Alternative controls should be used to compensate for any lack of segregation of duties.  The </w:t>
      </w:r>
      <w:r w:rsidR="00373C07" w:rsidRPr="00684564">
        <w:rPr>
          <w:rFonts w:ascii="Arial" w:hAnsi="Arial" w:cs="Arial"/>
          <w:color w:val="0033CC"/>
          <w:sz w:val="22"/>
          <w:szCs w:val="22"/>
        </w:rPr>
        <w:t>City of Dogwood</w:t>
      </w:r>
      <w:r w:rsidR="00006C84" w:rsidRPr="00684564">
        <w:rPr>
          <w:rFonts w:ascii="Arial" w:hAnsi="Arial" w:cs="Arial"/>
          <w:color w:val="0033CC"/>
          <w:sz w:val="22"/>
          <w:szCs w:val="22"/>
        </w:rPr>
        <w:t>’s</w:t>
      </w:r>
      <w:r w:rsidR="00692FEB" w:rsidRPr="00684564">
        <w:rPr>
          <w:rFonts w:ascii="Arial" w:hAnsi="Arial" w:cs="Arial"/>
          <w:color w:val="0033CC"/>
          <w:sz w:val="22"/>
          <w:szCs w:val="22"/>
        </w:rPr>
        <w:t xml:space="preserve"> governing board should provide some of these controls.  Management is aware of the deficiency, but cost-benefit analysis</w:t>
      </w:r>
      <w:r w:rsidR="00C063C5" w:rsidRPr="00684564">
        <w:rPr>
          <w:rFonts w:ascii="Arial" w:hAnsi="Arial" w:cs="Arial"/>
          <w:color w:val="0033CC"/>
          <w:sz w:val="22"/>
          <w:szCs w:val="22"/>
        </w:rPr>
        <w:t xml:space="preserve"> indicates that hiring</w:t>
      </w:r>
      <w:r w:rsidR="00E21894" w:rsidRPr="00684564">
        <w:rPr>
          <w:rFonts w:ascii="Arial" w:hAnsi="Arial" w:cs="Arial"/>
          <w:color w:val="0033CC"/>
          <w:sz w:val="22"/>
          <w:szCs w:val="22"/>
        </w:rPr>
        <w:t xml:space="preserve"> more personnel</w:t>
      </w:r>
      <w:r w:rsidR="00692FEB" w:rsidRPr="00684564">
        <w:rPr>
          <w:rFonts w:ascii="Arial" w:hAnsi="Arial" w:cs="Arial"/>
          <w:color w:val="0033CC"/>
          <w:sz w:val="22"/>
          <w:szCs w:val="22"/>
        </w:rPr>
        <w:t xml:space="preserve"> to mitigate this issue </w:t>
      </w:r>
      <w:r w:rsidR="00C063C5" w:rsidRPr="00684564">
        <w:rPr>
          <w:rFonts w:ascii="Arial" w:hAnsi="Arial" w:cs="Arial"/>
          <w:color w:val="0033CC"/>
          <w:sz w:val="22"/>
          <w:szCs w:val="22"/>
        </w:rPr>
        <w:t xml:space="preserve">is </w:t>
      </w:r>
      <w:r w:rsidR="00692FEB" w:rsidRPr="00684564">
        <w:rPr>
          <w:rFonts w:ascii="Arial" w:hAnsi="Arial" w:cs="Arial"/>
          <w:color w:val="0033CC"/>
          <w:sz w:val="22"/>
          <w:szCs w:val="22"/>
        </w:rPr>
        <w:t xml:space="preserve">not feasible.  Management will request </w:t>
      </w:r>
      <w:r w:rsidR="00C063C5" w:rsidRPr="00684564">
        <w:rPr>
          <w:rFonts w:ascii="Arial" w:hAnsi="Arial" w:cs="Arial"/>
          <w:color w:val="0033CC"/>
          <w:sz w:val="22"/>
          <w:szCs w:val="22"/>
        </w:rPr>
        <w:t xml:space="preserve">specific bard members become more </w:t>
      </w:r>
      <w:r w:rsidR="00692FEB" w:rsidRPr="00684564">
        <w:rPr>
          <w:rFonts w:ascii="Arial" w:hAnsi="Arial" w:cs="Arial"/>
          <w:color w:val="0033CC"/>
          <w:sz w:val="22"/>
          <w:szCs w:val="22"/>
        </w:rPr>
        <w:t xml:space="preserve">involved </w:t>
      </w:r>
      <w:r w:rsidR="00C063C5" w:rsidRPr="00684564">
        <w:rPr>
          <w:rFonts w:ascii="Arial" w:hAnsi="Arial" w:cs="Arial"/>
          <w:color w:val="0033CC"/>
          <w:sz w:val="22"/>
          <w:szCs w:val="22"/>
        </w:rPr>
        <w:t xml:space="preserve">by </w:t>
      </w:r>
      <w:r w:rsidR="00692FEB" w:rsidRPr="00684564">
        <w:rPr>
          <w:rFonts w:ascii="Arial" w:hAnsi="Arial" w:cs="Arial"/>
          <w:color w:val="0033CC"/>
          <w:sz w:val="22"/>
          <w:szCs w:val="22"/>
        </w:rPr>
        <w:t xml:space="preserve">providing </w:t>
      </w:r>
      <w:r w:rsidR="00C063C5" w:rsidRPr="00684564">
        <w:rPr>
          <w:rFonts w:ascii="Arial" w:hAnsi="Arial" w:cs="Arial"/>
          <w:color w:val="0033CC"/>
          <w:sz w:val="22"/>
          <w:szCs w:val="22"/>
        </w:rPr>
        <w:t>additional oversight</w:t>
      </w:r>
      <w:r w:rsidR="00692FEB" w:rsidRPr="00684564">
        <w:rPr>
          <w:rFonts w:ascii="Arial" w:hAnsi="Arial" w:cs="Arial"/>
          <w:color w:val="0033CC"/>
          <w:sz w:val="22"/>
          <w:szCs w:val="22"/>
        </w:rPr>
        <w:t>.</w:t>
      </w:r>
      <w:r w:rsidR="00AC3E96" w:rsidRPr="00684564">
        <w:rPr>
          <w:rFonts w:ascii="Arial" w:hAnsi="Arial" w:cs="Arial"/>
          <w:color w:val="0033CC"/>
          <w:sz w:val="22"/>
          <w:szCs w:val="22"/>
          <w:vertAlign w:val="superscript"/>
        </w:rPr>
        <w:t xml:space="preserve"> 4</w:t>
      </w:r>
    </w:p>
    <w:p w14:paraId="5D48760B" w14:textId="429A84CA" w:rsidR="002B5071" w:rsidRPr="00684564" w:rsidRDefault="00373C07" w:rsidP="00684564">
      <w:pPr>
        <w:spacing w:before="120" w:after="120"/>
        <w:jc w:val="both"/>
        <w:rPr>
          <w:rFonts w:ascii="Arial" w:hAnsi="Arial" w:cs="Arial"/>
          <w:sz w:val="22"/>
          <w:szCs w:val="22"/>
        </w:rPr>
      </w:pPr>
      <w:r w:rsidRPr="00684564">
        <w:rPr>
          <w:rFonts w:ascii="Arial" w:hAnsi="Arial" w:cs="Arial"/>
          <w:sz w:val="22"/>
          <w:szCs w:val="22"/>
        </w:rPr>
        <w:t>City of Dogwood</w:t>
      </w:r>
      <w:r w:rsidR="00AC3E96" w:rsidRPr="00684564">
        <w:rPr>
          <w:rFonts w:ascii="Arial" w:hAnsi="Arial" w:cs="Arial"/>
          <w:sz w:val="22"/>
          <w:szCs w:val="22"/>
        </w:rPr>
        <w:t>’</w:t>
      </w:r>
      <w:r w:rsidR="002B5071" w:rsidRPr="00684564">
        <w:rPr>
          <w:rFonts w:ascii="Arial" w:hAnsi="Arial" w:cs="Arial"/>
          <w:sz w:val="22"/>
          <w:szCs w:val="22"/>
        </w:rPr>
        <w:t>s written response to the significant deficiencies indentified in our audit was not subject to the auditing procedures applied in the audit of the financial statements and, accordingly, we express no opinion on it</w:t>
      </w:r>
      <w:r w:rsidR="005438F6" w:rsidRPr="00684564">
        <w:rPr>
          <w:rFonts w:ascii="Arial" w:hAnsi="Arial" w:cs="Arial"/>
          <w:sz w:val="22"/>
          <w:szCs w:val="22"/>
        </w:rPr>
        <w:t>.</w:t>
      </w:r>
      <w:r w:rsidR="005438F6" w:rsidRPr="00684564">
        <w:rPr>
          <w:rStyle w:val="EndnoteReference"/>
          <w:rFonts w:ascii="Arial" w:hAnsi="Arial" w:cs="Arial"/>
          <w:sz w:val="22"/>
          <w:szCs w:val="22"/>
        </w:rPr>
        <w:endnoteReference w:id="6"/>
      </w:r>
    </w:p>
    <w:p w14:paraId="5DDD65F2" w14:textId="3C09CFBC" w:rsidR="00CE1083" w:rsidRPr="00684564" w:rsidRDefault="0003422A" w:rsidP="00684564">
      <w:pPr>
        <w:spacing w:before="120" w:after="120"/>
        <w:jc w:val="both"/>
        <w:rPr>
          <w:rFonts w:ascii="Arial" w:hAnsi="Arial" w:cs="Arial"/>
          <w:sz w:val="22"/>
          <w:szCs w:val="22"/>
        </w:rPr>
      </w:pPr>
      <w:r w:rsidRPr="00684564">
        <w:rPr>
          <w:rFonts w:ascii="Arial" w:hAnsi="Arial" w:cs="Arial"/>
          <w:sz w:val="22"/>
          <w:szCs w:val="22"/>
        </w:rPr>
        <w:t>This communication is intended solely for the information and use of management, the governing board, federal and State awarding agencies, and pass-through agencies, and is not intended to be and should not be used by anyone other than these specified parties</w:t>
      </w:r>
      <w:r w:rsidR="00200B6F" w:rsidRPr="00684564">
        <w:rPr>
          <w:rFonts w:ascii="Arial" w:hAnsi="Arial" w:cs="Arial"/>
          <w:sz w:val="22"/>
          <w:szCs w:val="22"/>
        </w:rPr>
        <w:t>.</w:t>
      </w:r>
      <w:r w:rsidR="00F818F4" w:rsidRPr="00684564">
        <w:rPr>
          <w:rStyle w:val="EndnoteReference"/>
          <w:rFonts w:ascii="Arial" w:hAnsi="Arial" w:cs="Arial"/>
          <w:sz w:val="22"/>
          <w:szCs w:val="22"/>
        </w:rPr>
        <w:endnoteReference w:id="7"/>
      </w:r>
      <w:r w:rsidR="00BE77B6" w:rsidRPr="00684564">
        <w:rPr>
          <w:rFonts w:ascii="Arial" w:hAnsi="Arial" w:cs="Arial"/>
          <w:sz w:val="22"/>
          <w:szCs w:val="22"/>
        </w:rPr>
        <w:t xml:space="preserve"> </w:t>
      </w:r>
      <w:r w:rsidR="00684564">
        <w:rPr>
          <w:rStyle w:val="EndnoteReference"/>
          <w:rFonts w:ascii="Arial" w:hAnsi="Arial" w:cs="Arial"/>
          <w:sz w:val="22"/>
          <w:szCs w:val="22"/>
        </w:rPr>
        <w:endnoteReference w:id="8"/>
      </w:r>
      <w:r w:rsidR="00BE77B6" w:rsidRPr="00684564">
        <w:rPr>
          <w:rFonts w:ascii="Arial" w:hAnsi="Arial" w:cs="Arial"/>
          <w:sz w:val="22"/>
          <w:szCs w:val="22"/>
        </w:rPr>
        <w:t xml:space="preserve"> </w:t>
      </w:r>
      <w:r w:rsidR="00200B6F" w:rsidRPr="00684564">
        <w:rPr>
          <w:rFonts w:ascii="Arial" w:hAnsi="Arial" w:cs="Arial"/>
          <w:sz w:val="22"/>
          <w:szCs w:val="22"/>
        </w:rPr>
        <w:t xml:space="preserve"> </w:t>
      </w:r>
    </w:p>
    <w:p w14:paraId="148114DD" w14:textId="77777777" w:rsidR="002B5071" w:rsidRPr="00684564" w:rsidRDefault="002B5071" w:rsidP="00684564">
      <w:pPr>
        <w:rPr>
          <w:rFonts w:ascii="Arial" w:hAnsi="Arial" w:cs="Arial"/>
          <w:i/>
          <w:sz w:val="22"/>
          <w:szCs w:val="22"/>
        </w:rPr>
      </w:pPr>
      <w:r w:rsidRPr="00684564">
        <w:rPr>
          <w:rFonts w:ascii="Arial" w:hAnsi="Arial" w:cs="Arial"/>
          <w:i/>
          <w:sz w:val="22"/>
          <w:szCs w:val="22"/>
        </w:rPr>
        <w:t>[Signature]</w:t>
      </w:r>
    </w:p>
    <w:p w14:paraId="207425F1" w14:textId="62410515" w:rsidR="002B5071" w:rsidRPr="00FE04AB" w:rsidRDefault="002B5071" w:rsidP="00231124">
      <w:pPr>
        <w:rPr>
          <w:rFonts w:ascii="Century Schoolbook" w:hAnsi="Century Schoolbook" w:cs="Arial"/>
          <w:sz w:val="22"/>
          <w:szCs w:val="22"/>
        </w:rPr>
      </w:pPr>
      <w:r w:rsidRPr="00684564">
        <w:rPr>
          <w:rFonts w:ascii="Arial" w:hAnsi="Arial" w:cs="Arial"/>
          <w:i/>
          <w:sz w:val="22"/>
          <w:szCs w:val="22"/>
        </w:rPr>
        <w:t>[Date]</w:t>
      </w:r>
    </w:p>
    <w:sectPr w:rsidR="002B5071" w:rsidRPr="00FE04AB" w:rsidSect="0068456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DF46" w14:textId="77777777" w:rsidR="00CE1A75" w:rsidRDefault="00CE1A75" w:rsidP="00CE1083">
      <w:r>
        <w:separator/>
      </w:r>
    </w:p>
  </w:endnote>
  <w:endnote w:type="continuationSeparator" w:id="0">
    <w:p w14:paraId="2FA1279A" w14:textId="77777777" w:rsidR="00CE1A75" w:rsidRDefault="00CE1A75" w:rsidP="00CE1083">
      <w:r>
        <w:continuationSeparator/>
      </w:r>
    </w:p>
  </w:endnote>
  <w:endnote w:id="1">
    <w:p w14:paraId="25905C11" w14:textId="4DDC01F5" w:rsidR="002E61D4"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This letter may be used to communicate significant deficiencies and material weaknesses identified during the audit.</w:t>
      </w:r>
    </w:p>
  </w:endnote>
  <w:endnote w:id="2">
    <w:p w14:paraId="6DC323FF" w14:textId="0C43EA1A" w:rsidR="002E61D4"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This sentence should be modified to include only those items which relate to the governmental unit.  Refer to reports in the audit opinions section for explanation of opinion units.</w:t>
      </w:r>
    </w:p>
  </w:endnote>
  <w:endnote w:id="3">
    <w:p w14:paraId="6F106E82" w14:textId="24788F9C" w:rsidR="002E61D4"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Material weaknesses and significant deficiencies that previously were communicated and have not yet been remediated should be repeated in the current year’s communication.</w:t>
      </w:r>
    </w:p>
  </w:endnote>
  <w:endnote w:id="4">
    <w:p w14:paraId="646C6058" w14:textId="77777777" w:rsidR="002E61D4" w:rsidRPr="00684564" w:rsidRDefault="002E61D4" w:rsidP="00684564">
      <w:pPr>
        <w:spacing w:before="120" w:after="120"/>
        <w:jc w:val="both"/>
        <w:rPr>
          <w:rFonts w:ascii="Arial" w:hAnsi="Arial" w:cs="Arial"/>
          <w:color w:val="0033CC"/>
          <w:sz w:val="20"/>
          <w:szCs w:val="20"/>
        </w:rPr>
      </w:pPr>
      <w:r w:rsidRPr="00684564">
        <w:rPr>
          <w:rStyle w:val="EndnoteReference"/>
          <w:rFonts w:ascii="Arial" w:hAnsi="Arial" w:cs="Arial"/>
          <w:sz w:val="20"/>
          <w:szCs w:val="20"/>
        </w:rPr>
        <w:endnoteRef/>
      </w:r>
      <w:r w:rsidRPr="00684564">
        <w:rPr>
          <w:rFonts w:ascii="Arial" w:hAnsi="Arial" w:cs="Arial"/>
          <w:sz w:val="20"/>
          <w:szCs w:val="20"/>
        </w:rPr>
        <w:t xml:space="preserve"> </w:t>
      </w:r>
      <w:r w:rsidRPr="00684564">
        <w:rPr>
          <w:rFonts w:ascii="Arial" w:hAnsi="Arial" w:cs="Arial"/>
          <w:color w:val="0033CC"/>
          <w:sz w:val="20"/>
          <w:szCs w:val="20"/>
        </w:rPr>
        <w:t>This finding is only for illustrative purposes.  Auditors should use their professional judgment to determine whether similar deficiencies discovered in their audit engagement are at a level of significant deficiencies or material weaknesses.  If the auditor determines that the deficiency is at a level of significant or material weakness, the auditor should word the finding to describe their specific deficiency.</w:t>
      </w:r>
    </w:p>
  </w:endnote>
  <w:endnote w:id="5">
    <w:p w14:paraId="28E25E69" w14:textId="402A14EF" w:rsidR="002E61D4"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The communication may </w:t>
      </w:r>
      <w:r w:rsidRPr="00684564">
        <w:rPr>
          <w:rFonts w:ascii="Arial" w:hAnsi="Arial" w:cs="Arial"/>
          <w:i/>
        </w:rPr>
        <w:t>not</w:t>
      </w:r>
      <w:r w:rsidRPr="00684564">
        <w:rPr>
          <w:rFonts w:ascii="Arial" w:hAnsi="Arial" w:cs="Arial"/>
        </w:rPr>
        <w:t xml:space="preserve"> state that the auditor’s noted no significant deficiencies.</w:t>
      </w:r>
    </w:p>
  </w:endnote>
  <w:endnote w:id="6">
    <w:p w14:paraId="0B5F008B" w14:textId="2971F6AF" w:rsidR="002E61D4"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Management may prepare a written response to the auditor’s communication, for example, describing the corrective action taken, plans to implement new controls, or a statement that management does not believe the cost of correcting a significant deficiency or material weakness would exceed the benefits of doing so.  If management’s response is included in the same document containing the auditor’s communication, the auditor should disclaim an opinion on the information by adding this paragraph.</w:t>
      </w:r>
    </w:p>
  </w:endnote>
  <w:endnote w:id="7">
    <w:p w14:paraId="23868CF3" w14:textId="659D71B7" w:rsidR="00573D9B" w:rsidRPr="00684564" w:rsidRDefault="002E61D4" w:rsidP="00684564">
      <w:pPr>
        <w:pStyle w:val="EndnoteText"/>
        <w:spacing w:before="120" w:after="120"/>
        <w:jc w:val="both"/>
        <w:rPr>
          <w:rFonts w:ascii="Arial" w:hAnsi="Arial" w:cs="Arial"/>
        </w:rPr>
      </w:pPr>
      <w:r w:rsidRPr="00684564">
        <w:rPr>
          <w:rStyle w:val="EndnoteReference"/>
          <w:rFonts w:ascii="Arial" w:hAnsi="Arial" w:cs="Arial"/>
        </w:rPr>
        <w:endnoteRef/>
      </w:r>
      <w:r w:rsidRPr="00684564">
        <w:rPr>
          <w:rFonts w:ascii="Arial" w:hAnsi="Arial" w:cs="Arial"/>
        </w:rPr>
        <w:t xml:space="preserve"> This sentence restricts the use of the letter.  It should be modified to include those in charged of governance and organizations that applicable. Though restricted in use, letters issued in connection with an audit of a governmental unit may be a matter of public record.</w:t>
      </w:r>
    </w:p>
  </w:endnote>
  <w:endnote w:id="8">
    <w:p w14:paraId="5F734114" w14:textId="44D2E210" w:rsidR="00684564" w:rsidRDefault="00684564" w:rsidP="00684564">
      <w:pPr>
        <w:pStyle w:val="EndnoteText"/>
        <w:jc w:val="both"/>
      </w:pPr>
      <w:r>
        <w:rPr>
          <w:rStyle w:val="EndnoteReference"/>
        </w:rPr>
        <w:endnoteRef/>
      </w:r>
      <w:r>
        <w:t xml:space="preserve"> </w:t>
      </w:r>
      <w:bookmarkStart w:id="0" w:name="_Hlk233299355"/>
      <w:r w:rsidRPr="00684564">
        <w:rPr>
          <w:rFonts w:ascii="Arial" w:hAnsi="Arial" w:cs="Arial"/>
        </w:rPr>
        <w:t xml:space="preserve">When the engagement is also performed in accordance with </w:t>
      </w:r>
      <w:r w:rsidRPr="00684564">
        <w:rPr>
          <w:rFonts w:ascii="Arial" w:hAnsi="Arial" w:cs="Arial"/>
          <w:i/>
          <w:iCs/>
        </w:rPr>
        <w:t>Government Auditing Standards</w:t>
      </w:r>
      <w:r w:rsidRPr="00684564">
        <w:rPr>
          <w:rFonts w:ascii="Arial" w:hAnsi="Arial" w:cs="Arial"/>
        </w:rPr>
        <w:t>,</w:t>
      </w:r>
      <w:r w:rsidRPr="00684564">
        <w:rPr>
          <w:rFonts w:ascii="Arial" w:hAnsi="Arial" w:cs="Arial"/>
          <w:i/>
          <w:iCs/>
        </w:rPr>
        <w:t xml:space="preserve"> </w:t>
      </w:r>
      <w:r w:rsidRPr="00684564">
        <w:rPr>
          <w:rFonts w:ascii="Arial" w:hAnsi="Arial" w:cs="Arial"/>
        </w:rPr>
        <w:t xml:space="preserve">“The purpose of this communication is solely to describe the scope of our testing of internal control over financial reporting and the results of that testing. This communication is an integral part of an audit performed in accordance with </w:t>
      </w:r>
      <w:r w:rsidRPr="00684564">
        <w:rPr>
          <w:rFonts w:ascii="Arial" w:hAnsi="Arial" w:cs="Arial"/>
          <w:i/>
          <w:iCs/>
        </w:rPr>
        <w:t>Government Auditing Standards</w:t>
      </w:r>
      <w:r w:rsidRPr="00684564">
        <w:rPr>
          <w:rFonts w:ascii="Arial" w:hAnsi="Arial" w:cs="Arial"/>
        </w:rPr>
        <w:t xml:space="preserve"> in considering the Company’s internal control over financial reporting. Accordingly, this communication is not suitable for any other purpose.”</w:t>
      </w:r>
      <w:bookmarkEnd w:id="0"/>
      <w:r w:rsidRPr="00684564">
        <w:rPr>
          <w:rFonts w:ascii="Arial" w:hAnsi="Arial" w:cs="Arial"/>
        </w:rPr>
        <w:t xml:space="preserve"> </w:t>
      </w:r>
      <w:bookmarkStart w:id="1" w:name="_Hlk233299577"/>
      <w:r w:rsidRPr="00684564">
        <w:rPr>
          <w:rFonts w:ascii="Arial" w:hAnsi="Arial" w:cs="Arial"/>
        </w:rPr>
        <w:t xml:space="preserve">The AICPA </w:t>
      </w:r>
      <w:r w:rsidRPr="00684564">
        <w:rPr>
          <w:rFonts w:ascii="Arial" w:hAnsi="Arial" w:cs="Arial"/>
          <w:i/>
          <w:iCs/>
        </w:rPr>
        <w:t>Audit Guide Government Auditing Standards and Single Audits</w:t>
      </w:r>
      <w:r w:rsidRPr="00684564">
        <w:rPr>
          <w:rFonts w:ascii="Arial" w:hAnsi="Arial" w:cs="Arial"/>
        </w:rPr>
        <w:t xml:space="preserve"> provides additional interpretative guidance, including illustrative reports.</w:t>
      </w:r>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6654" w14:textId="77777777" w:rsidR="005E06D4" w:rsidRDefault="005E0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03F5" w14:textId="6AF4CA86" w:rsidR="002E61D4" w:rsidRDefault="00D016C8" w:rsidP="005E06D4">
    <w:pPr>
      <w:pStyle w:val="Footer"/>
      <w:ind w:left="-360"/>
    </w:pPr>
    <w:r w:rsidRPr="005E06D4">
      <w:rPr>
        <w:rFonts w:ascii="Arial" w:hAnsi="Arial" w:cs="Arial"/>
        <w:color w:val="0033CC"/>
        <w:sz w:val="22"/>
        <w:szCs w:val="22"/>
      </w:rPr>
      <w:t>Rei</w:t>
    </w:r>
    <w:r w:rsidR="002E61D4" w:rsidRPr="005E06D4">
      <w:rPr>
        <w:rFonts w:ascii="Arial" w:hAnsi="Arial" w:cs="Arial"/>
        <w:color w:val="0033CC"/>
        <w:sz w:val="22"/>
        <w:szCs w:val="22"/>
      </w:rPr>
      <w:t xml:space="preserve">ssued </w:t>
    </w:r>
    <w:r w:rsidR="00231124" w:rsidRPr="005E06D4">
      <w:rPr>
        <w:rFonts w:ascii="Arial" w:hAnsi="Arial" w:cs="Arial"/>
        <w:color w:val="0033CC"/>
        <w:sz w:val="22"/>
        <w:szCs w:val="22"/>
      </w:rPr>
      <w:t>7</w:t>
    </w:r>
    <w:r w:rsidR="002E61D4" w:rsidRPr="005E06D4">
      <w:rPr>
        <w:rFonts w:ascii="Arial" w:hAnsi="Arial" w:cs="Arial"/>
        <w:color w:val="0033CC"/>
        <w:sz w:val="22"/>
        <w:szCs w:val="22"/>
      </w:rPr>
      <w:t>/20</w:t>
    </w:r>
    <w:r w:rsidR="00231124" w:rsidRPr="005E06D4">
      <w:rPr>
        <w:rFonts w:ascii="Arial" w:hAnsi="Arial" w:cs="Arial"/>
        <w:color w:val="0033CC"/>
        <w:sz w:val="22"/>
        <w:szCs w:val="22"/>
      </w:rPr>
      <w:t>26</w:t>
    </w:r>
    <w:r w:rsidR="002E61D4" w:rsidRPr="005E06D4">
      <w:rPr>
        <w:rFonts w:ascii="Arial" w:hAnsi="Arial" w:cs="Arial"/>
        <w:sz w:val="22"/>
        <w:szCs w:val="22"/>
      </w:rPr>
      <w:tab/>
    </w:r>
    <w:r w:rsidR="002E61D4" w:rsidRPr="005E06D4">
      <w:rPr>
        <w:rStyle w:val="PageNumber"/>
        <w:rFonts w:ascii="Arial" w:hAnsi="Arial" w:cs="Arial"/>
        <w:sz w:val="22"/>
        <w:szCs w:val="22"/>
      </w:rPr>
      <w:fldChar w:fldCharType="begin"/>
    </w:r>
    <w:r w:rsidR="002E61D4" w:rsidRPr="005E06D4">
      <w:rPr>
        <w:rStyle w:val="PageNumber"/>
        <w:rFonts w:ascii="Arial" w:hAnsi="Arial" w:cs="Arial"/>
        <w:sz w:val="22"/>
        <w:szCs w:val="22"/>
      </w:rPr>
      <w:instrText xml:space="preserve"> PAGE </w:instrText>
    </w:r>
    <w:r w:rsidR="002E61D4" w:rsidRPr="005E06D4">
      <w:rPr>
        <w:rStyle w:val="PageNumber"/>
        <w:rFonts w:ascii="Arial" w:hAnsi="Arial" w:cs="Arial"/>
        <w:sz w:val="22"/>
        <w:szCs w:val="22"/>
      </w:rPr>
      <w:fldChar w:fldCharType="separate"/>
    </w:r>
    <w:r w:rsidR="00E7008B" w:rsidRPr="005E06D4">
      <w:rPr>
        <w:rStyle w:val="PageNumber"/>
        <w:rFonts w:ascii="Arial" w:hAnsi="Arial" w:cs="Arial"/>
        <w:noProof/>
        <w:sz w:val="22"/>
        <w:szCs w:val="22"/>
      </w:rPr>
      <w:t>1</w:t>
    </w:r>
    <w:r w:rsidR="002E61D4" w:rsidRPr="005E06D4">
      <w:rPr>
        <w:rStyle w:val="PageNumbe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0302" w14:textId="77777777" w:rsidR="005E06D4" w:rsidRDefault="005E0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D6F74" w14:textId="77777777" w:rsidR="00CE1A75" w:rsidRDefault="00CE1A75" w:rsidP="00CE1083">
      <w:r>
        <w:separator/>
      </w:r>
    </w:p>
  </w:footnote>
  <w:footnote w:type="continuationSeparator" w:id="0">
    <w:p w14:paraId="4F5458C5" w14:textId="77777777" w:rsidR="00CE1A75" w:rsidRDefault="00CE1A75" w:rsidP="00CE1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65A6" w14:textId="77777777" w:rsidR="005E06D4" w:rsidRDefault="005E0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B67A" w14:textId="77777777" w:rsidR="005E06D4" w:rsidRDefault="005E0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3FE8" w14:textId="77777777" w:rsidR="005E06D4" w:rsidRDefault="005E06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0A"/>
    <w:rsid w:val="00006C84"/>
    <w:rsid w:val="000136F5"/>
    <w:rsid w:val="00023156"/>
    <w:rsid w:val="00027909"/>
    <w:rsid w:val="0003422A"/>
    <w:rsid w:val="001D6BDC"/>
    <w:rsid w:val="001F339F"/>
    <w:rsid w:val="00200B6F"/>
    <w:rsid w:val="00231124"/>
    <w:rsid w:val="00253DEF"/>
    <w:rsid w:val="0026197A"/>
    <w:rsid w:val="00266695"/>
    <w:rsid w:val="002B5071"/>
    <w:rsid w:val="002B67A0"/>
    <w:rsid w:val="002E61D4"/>
    <w:rsid w:val="002F5F1E"/>
    <w:rsid w:val="00337DC9"/>
    <w:rsid w:val="003571A0"/>
    <w:rsid w:val="00373C07"/>
    <w:rsid w:val="003B3EB8"/>
    <w:rsid w:val="003E4337"/>
    <w:rsid w:val="00406E4F"/>
    <w:rsid w:val="00415122"/>
    <w:rsid w:val="004365DF"/>
    <w:rsid w:val="00485C27"/>
    <w:rsid w:val="004A4427"/>
    <w:rsid w:val="004D1082"/>
    <w:rsid w:val="00512EDC"/>
    <w:rsid w:val="00537E23"/>
    <w:rsid w:val="00543466"/>
    <w:rsid w:val="005438F6"/>
    <w:rsid w:val="00552034"/>
    <w:rsid w:val="00573D9B"/>
    <w:rsid w:val="00586471"/>
    <w:rsid w:val="005943F3"/>
    <w:rsid w:val="005A04A1"/>
    <w:rsid w:val="005E06D4"/>
    <w:rsid w:val="005E25DD"/>
    <w:rsid w:val="00631A5A"/>
    <w:rsid w:val="00677448"/>
    <w:rsid w:val="006810E6"/>
    <w:rsid w:val="00684564"/>
    <w:rsid w:val="00692FEB"/>
    <w:rsid w:val="006B551F"/>
    <w:rsid w:val="006D34C8"/>
    <w:rsid w:val="006E305D"/>
    <w:rsid w:val="0076420A"/>
    <w:rsid w:val="007B1D10"/>
    <w:rsid w:val="008118B7"/>
    <w:rsid w:val="00844C23"/>
    <w:rsid w:val="008D03B5"/>
    <w:rsid w:val="008F122C"/>
    <w:rsid w:val="00927CEE"/>
    <w:rsid w:val="00935D47"/>
    <w:rsid w:val="0098023D"/>
    <w:rsid w:val="00986C68"/>
    <w:rsid w:val="009B2874"/>
    <w:rsid w:val="00A231FC"/>
    <w:rsid w:val="00AB7F81"/>
    <w:rsid w:val="00AC3E96"/>
    <w:rsid w:val="00AE7DDA"/>
    <w:rsid w:val="00AF182B"/>
    <w:rsid w:val="00B34840"/>
    <w:rsid w:val="00B53517"/>
    <w:rsid w:val="00B761A2"/>
    <w:rsid w:val="00BE77B6"/>
    <w:rsid w:val="00C063C5"/>
    <w:rsid w:val="00C1173C"/>
    <w:rsid w:val="00C206BE"/>
    <w:rsid w:val="00C24D67"/>
    <w:rsid w:val="00C7033D"/>
    <w:rsid w:val="00CE1083"/>
    <w:rsid w:val="00CE1A75"/>
    <w:rsid w:val="00D016C8"/>
    <w:rsid w:val="00D31800"/>
    <w:rsid w:val="00D962F0"/>
    <w:rsid w:val="00DA6C31"/>
    <w:rsid w:val="00DB7C3E"/>
    <w:rsid w:val="00DD22F8"/>
    <w:rsid w:val="00E11E74"/>
    <w:rsid w:val="00E21894"/>
    <w:rsid w:val="00E7008B"/>
    <w:rsid w:val="00E756A4"/>
    <w:rsid w:val="00E76A0C"/>
    <w:rsid w:val="00F06803"/>
    <w:rsid w:val="00F818F4"/>
    <w:rsid w:val="00FB6CF5"/>
    <w:rsid w:val="00FC0675"/>
    <w:rsid w:val="00FD7A27"/>
    <w:rsid w:val="00FE0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33FD0CB"/>
  <w15:chartTrackingRefBased/>
  <w15:docId w15:val="{5E16E3DB-DAA7-4936-9A52-5417AA97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1083"/>
    <w:pPr>
      <w:tabs>
        <w:tab w:val="center" w:pos="4680"/>
        <w:tab w:val="right" w:pos="9360"/>
      </w:tabs>
    </w:pPr>
  </w:style>
  <w:style w:type="character" w:customStyle="1" w:styleId="HeaderChar">
    <w:name w:val="Header Char"/>
    <w:link w:val="Header"/>
    <w:rsid w:val="00CE1083"/>
    <w:rPr>
      <w:sz w:val="24"/>
      <w:szCs w:val="24"/>
    </w:rPr>
  </w:style>
  <w:style w:type="paragraph" w:styleId="Footer">
    <w:name w:val="footer"/>
    <w:basedOn w:val="Normal"/>
    <w:link w:val="FooterChar"/>
    <w:uiPriority w:val="99"/>
    <w:rsid w:val="00CE1083"/>
    <w:pPr>
      <w:tabs>
        <w:tab w:val="center" w:pos="4680"/>
        <w:tab w:val="right" w:pos="9360"/>
      </w:tabs>
    </w:pPr>
  </w:style>
  <w:style w:type="character" w:customStyle="1" w:styleId="FooterChar">
    <w:name w:val="Footer Char"/>
    <w:link w:val="Footer"/>
    <w:uiPriority w:val="99"/>
    <w:rsid w:val="00CE1083"/>
    <w:rPr>
      <w:sz w:val="24"/>
      <w:szCs w:val="24"/>
    </w:rPr>
  </w:style>
  <w:style w:type="paragraph" w:styleId="EndnoteText">
    <w:name w:val="endnote text"/>
    <w:basedOn w:val="Normal"/>
    <w:link w:val="EndnoteTextChar"/>
    <w:rsid w:val="005438F6"/>
    <w:rPr>
      <w:sz w:val="20"/>
      <w:szCs w:val="20"/>
    </w:rPr>
  </w:style>
  <w:style w:type="character" w:customStyle="1" w:styleId="EndnoteTextChar">
    <w:name w:val="Endnote Text Char"/>
    <w:basedOn w:val="DefaultParagraphFont"/>
    <w:link w:val="EndnoteText"/>
    <w:rsid w:val="005438F6"/>
  </w:style>
  <w:style w:type="character" w:styleId="EndnoteReference">
    <w:name w:val="endnote reference"/>
    <w:rsid w:val="005438F6"/>
    <w:rPr>
      <w:vertAlign w:val="superscript"/>
    </w:rPr>
  </w:style>
  <w:style w:type="paragraph" w:styleId="BalloonText">
    <w:name w:val="Balloon Text"/>
    <w:basedOn w:val="Normal"/>
    <w:link w:val="BalloonTextChar"/>
    <w:rsid w:val="00B34840"/>
    <w:rPr>
      <w:rFonts w:ascii="Tahoma" w:hAnsi="Tahoma" w:cs="Tahoma"/>
      <w:sz w:val="16"/>
      <w:szCs w:val="16"/>
    </w:rPr>
  </w:style>
  <w:style w:type="character" w:customStyle="1" w:styleId="BalloonTextChar">
    <w:name w:val="Balloon Text Char"/>
    <w:link w:val="BalloonText"/>
    <w:rsid w:val="00B34840"/>
    <w:rPr>
      <w:rFonts w:ascii="Tahoma" w:hAnsi="Tahoma" w:cs="Tahoma"/>
      <w:sz w:val="16"/>
      <w:szCs w:val="16"/>
    </w:rPr>
  </w:style>
  <w:style w:type="character" w:styleId="PageNumber">
    <w:name w:val="page number"/>
    <w:basedOn w:val="DefaultParagraphFont"/>
    <w:rsid w:val="00FC0675"/>
  </w:style>
  <w:style w:type="paragraph" w:styleId="FootnoteText">
    <w:name w:val="footnote text"/>
    <w:basedOn w:val="Normal"/>
    <w:link w:val="FootnoteTextChar"/>
    <w:rsid w:val="00684564"/>
    <w:rPr>
      <w:sz w:val="20"/>
      <w:szCs w:val="20"/>
    </w:rPr>
  </w:style>
  <w:style w:type="character" w:customStyle="1" w:styleId="FootnoteTextChar">
    <w:name w:val="Footnote Text Char"/>
    <w:basedOn w:val="DefaultParagraphFont"/>
    <w:link w:val="FootnoteText"/>
    <w:rsid w:val="00684564"/>
  </w:style>
  <w:style w:type="character" w:styleId="FootnoteReference">
    <w:name w:val="footnote reference"/>
    <w:basedOn w:val="DefaultParagraphFont"/>
    <w:rsid w:val="00684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59213-9379-421E-8708-D7F4AC5D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Sample Illustration of SAS No</vt:lpstr>
    </vt:vector>
  </TitlesOfParts>
  <Company>NCDST</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Illustration of SAS No</dc:title>
  <dc:subject/>
  <dc:creator>lgc0187</dc:creator>
  <cp:keywords/>
  <cp:lastModifiedBy>James Burke</cp:lastModifiedBy>
  <cp:revision>4</cp:revision>
  <cp:lastPrinted>2014-09-10T19:22:00Z</cp:lastPrinted>
  <dcterms:created xsi:type="dcterms:W3CDTF">2026-07-30T17:26:00Z</dcterms:created>
  <dcterms:modified xsi:type="dcterms:W3CDTF">2026-07-30T17:41:00Z</dcterms:modified>
</cp:coreProperties>
</file>