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26838600"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506BE8">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74CEAB56" w14:textId="77777777" w:rsidR="00845EEC" w:rsidRPr="00593AD0" w:rsidRDefault="00845EEC" w:rsidP="00845EEC">
      <w:pPr>
        <w:rPr>
          <w:rFonts w:ascii="Arial" w:hAnsi="Arial" w:cs="Arial"/>
          <w:b/>
          <w:sz w:val="22"/>
          <w:szCs w:val="22"/>
        </w:rPr>
      </w:pPr>
      <w:r w:rsidRPr="00593AD0">
        <w:rPr>
          <w:rFonts w:ascii="Arial" w:hAnsi="Arial" w:cs="Arial"/>
          <w:b/>
          <w:color w:val="0033CC"/>
          <w:sz w:val="22"/>
          <w:szCs w:val="22"/>
        </w:rPr>
        <w:lastRenderedPageBreak/>
        <w:t xml:space="preserve">EXAMPLE </w:t>
      </w:r>
      <w:r>
        <w:rPr>
          <w:rFonts w:ascii="Arial" w:hAnsi="Arial" w:cs="Arial"/>
          <w:b/>
          <w:color w:val="0033CC"/>
          <w:sz w:val="22"/>
          <w:szCs w:val="22"/>
        </w:rPr>
        <w:t>2</w:t>
      </w:r>
      <w:r w:rsidRPr="00593AD0">
        <w:rPr>
          <w:rFonts w:ascii="Arial" w:hAnsi="Arial" w:cs="Arial"/>
          <w:b/>
          <w:color w:val="0033CC"/>
          <w:sz w:val="22"/>
          <w:szCs w:val="22"/>
        </w:rPr>
        <w:t>:</w:t>
      </w:r>
      <w:r w:rsidRPr="00593AD0">
        <w:rPr>
          <w:rFonts w:ascii="Arial" w:hAnsi="Arial" w:cs="Arial"/>
          <w:b/>
          <w:sz w:val="22"/>
          <w:szCs w:val="22"/>
        </w:rPr>
        <w:t xml:space="preserve">  Unmodified Opinion</w:t>
      </w:r>
      <w:r w:rsidRPr="00506BE8">
        <w:rPr>
          <w:rFonts w:ascii="Arial" w:hAnsi="Arial" w:cs="Arial"/>
          <w:b/>
          <w:sz w:val="22"/>
          <w:szCs w:val="22"/>
        </w:rPr>
        <w:t>s</w:t>
      </w:r>
      <w:r w:rsidRPr="00593AD0">
        <w:rPr>
          <w:rFonts w:ascii="Arial" w:hAnsi="Arial" w:cs="Arial"/>
          <w:b/>
          <w:sz w:val="22"/>
          <w:szCs w:val="22"/>
        </w:rPr>
        <w:t xml:space="preserve"> on Basic Financial Statements </w:t>
      </w:r>
      <w:r>
        <w:rPr>
          <w:rFonts w:ascii="Arial" w:hAnsi="Arial" w:cs="Arial"/>
          <w:b/>
          <w:sz w:val="22"/>
          <w:szCs w:val="22"/>
        </w:rPr>
        <w:t xml:space="preserve">Performed </w:t>
      </w:r>
      <w:r w:rsidRPr="00505437">
        <w:rPr>
          <w:rFonts w:ascii="Arial" w:hAnsi="Arial" w:cs="Arial"/>
          <w:b/>
          <w:color w:val="00B050"/>
          <w:sz w:val="22"/>
          <w:szCs w:val="22"/>
        </w:rPr>
        <w:t xml:space="preserve">Under </w:t>
      </w:r>
      <w:r w:rsidRPr="00505437">
        <w:rPr>
          <w:rFonts w:ascii="Arial" w:hAnsi="Arial" w:cs="Arial"/>
          <w:b/>
          <w:i/>
          <w:iCs/>
          <w:color w:val="00B050"/>
          <w:sz w:val="22"/>
          <w:szCs w:val="22"/>
        </w:rPr>
        <w:t>Governmental Auditing Standards</w:t>
      </w:r>
      <w:r>
        <w:rPr>
          <w:rFonts w:ascii="Arial" w:hAnsi="Arial" w:cs="Arial"/>
          <w:b/>
          <w:sz w:val="22"/>
          <w:szCs w:val="22"/>
        </w:rPr>
        <w:t xml:space="preserve"> </w:t>
      </w:r>
      <w:r w:rsidRPr="00593AD0">
        <w:rPr>
          <w:rFonts w:ascii="Arial" w:hAnsi="Arial" w:cs="Arial"/>
          <w:b/>
          <w:sz w:val="22"/>
          <w:szCs w:val="22"/>
        </w:rPr>
        <w:t>Accompanied by Required Supplementary Information, Supplementary Information and Other Information</w:t>
      </w:r>
    </w:p>
    <w:p w14:paraId="4077EAC4" w14:textId="77777777" w:rsidR="00FB5F8D" w:rsidRPr="00593AD0" w:rsidRDefault="00FB5F8D" w:rsidP="00810926">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FB5F8D">
      <w:pPr>
        <w:spacing w:before="120"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50581A30" w14:textId="77777777" w:rsidR="00FB5F8D" w:rsidRPr="00593AD0" w:rsidRDefault="00FB5F8D" w:rsidP="00FB5F8D">
      <w:pPr>
        <w:rPr>
          <w:rFonts w:ascii="Arial" w:hAnsi="Arial" w:cs="Arial"/>
          <w:sz w:val="22"/>
          <w:szCs w:val="22"/>
        </w:rPr>
      </w:pPr>
      <w:r w:rsidRPr="00593AD0">
        <w:rPr>
          <w:rFonts w:ascii="Arial" w:hAnsi="Arial" w:cs="Arial"/>
          <w:sz w:val="22"/>
          <w:szCs w:val="22"/>
        </w:rPr>
        <w:t>City of Dogwood, North Carolina</w:t>
      </w:r>
    </w:p>
    <w:p w14:paraId="73318983" w14:textId="5D936F57" w:rsidR="00FB5F8D" w:rsidRDefault="00845EEC" w:rsidP="004F7553">
      <w:pPr>
        <w:spacing w:before="120" w:after="120"/>
        <w:jc w:val="both"/>
        <w:rPr>
          <w:rFonts w:ascii="Arial" w:hAnsi="Arial" w:cs="Arial"/>
          <w:b/>
          <w:sz w:val="22"/>
          <w:szCs w:val="22"/>
        </w:rPr>
      </w:pPr>
      <w:bookmarkStart w:id="0" w:name="_Hlk107575918"/>
      <w:r w:rsidRPr="00161A83">
        <w:rPr>
          <w:rFonts w:ascii="Arial" w:hAnsi="Arial" w:cs="Arial"/>
          <w:b/>
          <w:sz w:val="22"/>
          <w:szCs w:val="22"/>
        </w:rPr>
        <w:t xml:space="preserve">Report on the </w:t>
      </w:r>
      <w:r w:rsidRPr="00161A83">
        <w:rPr>
          <w:rFonts w:ascii="Arial" w:hAnsi="Arial" w:cs="Arial"/>
          <w:b/>
          <w:color w:val="0000FF"/>
          <w:sz w:val="22"/>
          <w:szCs w:val="22"/>
        </w:rPr>
        <w:t>Audit of</w:t>
      </w:r>
      <w:r w:rsidRPr="00161A83">
        <w:rPr>
          <w:rFonts w:ascii="Arial" w:hAnsi="Arial" w:cs="Arial"/>
          <w:b/>
          <w:sz w:val="22"/>
          <w:szCs w:val="22"/>
        </w:rPr>
        <w:t xml:space="preserve"> Financial Statements</w:t>
      </w:r>
      <w:bookmarkEnd w:id="0"/>
      <w:r w:rsidR="002252E3" w:rsidRPr="00593AD0">
        <w:rPr>
          <w:rStyle w:val="EndnoteReference"/>
          <w:rFonts w:ascii="Arial" w:hAnsi="Arial" w:cs="Arial"/>
          <w:b/>
          <w:i/>
          <w:sz w:val="22"/>
          <w:szCs w:val="22"/>
        </w:rPr>
        <w:endnoteReference w:id="1"/>
      </w:r>
    </w:p>
    <w:p w14:paraId="7C234713" w14:textId="1AB9438F" w:rsidR="004F7553" w:rsidRPr="00593AD0" w:rsidRDefault="004F7553" w:rsidP="004F7553">
      <w:pPr>
        <w:spacing w:before="120" w:after="120"/>
        <w:jc w:val="both"/>
        <w:rPr>
          <w:rFonts w:ascii="Arial" w:hAnsi="Arial" w:cs="Arial"/>
          <w:b/>
          <w:i/>
          <w:sz w:val="22"/>
          <w:szCs w:val="22"/>
        </w:rPr>
      </w:pPr>
      <w:r w:rsidRPr="00593AD0">
        <w:rPr>
          <w:rFonts w:ascii="Arial" w:hAnsi="Arial" w:cs="Arial"/>
          <w:b/>
          <w:i/>
          <w:sz w:val="22"/>
          <w:szCs w:val="22"/>
        </w:rPr>
        <w:t>Opinions</w:t>
      </w:r>
    </w:p>
    <w:p w14:paraId="0693E6EA" w14:textId="4469DA5E" w:rsidR="00FB5F8D" w:rsidRPr="00593AD0" w:rsidRDefault="00FB5F8D" w:rsidP="00FB5F8D">
      <w:pPr>
        <w:jc w:val="both"/>
        <w:rPr>
          <w:rFonts w:ascii="Arial" w:hAnsi="Arial" w:cs="Arial"/>
          <w:sz w:val="22"/>
          <w:szCs w:val="22"/>
        </w:rPr>
      </w:pPr>
      <w:r w:rsidRPr="00593AD0">
        <w:rPr>
          <w:rFonts w:ascii="Arial" w:hAnsi="Arial" w:cs="Arial"/>
          <w:sz w:val="22"/>
          <w:szCs w:val="22"/>
        </w:rPr>
        <w:t>We have audited the financial statements of the governmental activities, the business-type activities, the aggregate discretely presented component units, each major fund, and the aggregate remaining fund information</w:t>
      </w:r>
      <w:r w:rsidRPr="00593AD0">
        <w:rPr>
          <w:rFonts w:ascii="Arial" w:hAnsi="Arial" w:cs="Arial"/>
          <w:sz w:val="22"/>
          <w:szCs w:val="22"/>
          <w:vertAlign w:val="superscript"/>
        </w:rPr>
        <w:t xml:space="preserve"> </w:t>
      </w:r>
      <w:r w:rsidRPr="00593AD0">
        <w:rPr>
          <w:rStyle w:val="EndnoteReference"/>
          <w:rFonts w:ascii="Arial" w:hAnsi="Arial" w:cs="Arial"/>
          <w:sz w:val="22"/>
          <w:szCs w:val="22"/>
        </w:rPr>
        <w:endnoteReference w:id="2"/>
      </w:r>
      <w:r w:rsidR="00B95D78">
        <w:rPr>
          <w:rFonts w:ascii="Arial" w:hAnsi="Arial" w:cs="Arial"/>
          <w:sz w:val="22"/>
          <w:szCs w:val="22"/>
          <w:vertAlign w:val="superscript"/>
        </w:rPr>
        <w:t xml:space="preserve"> </w:t>
      </w:r>
      <w:r w:rsidRPr="00593AD0">
        <w:rPr>
          <w:rStyle w:val="EndnoteReference"/>
          <w:rFonts w:ascii="Arial" w:hAnsi="Arial" w:cs="Arial"/>
          <w:sz w:val="22"/>
          <w:szCs w:val="22"/>
        </w:rPr>
        <w:endnoteReference w:id="3"/>
      </w:r>
      <w:r w:rsidRPr="00593AD0">
        <w:rPr>
          <w:rFonts w:ascii="Arial" w:hAnsi="Arial" w:cs="Arial"/>
          <w:sz w:val="22"/>
          <w:szCs w:val="22"/>
        </w:rPr>
        <w:t xml:space="preserve"> </w:t>
      </w:r>
      <w:r w:rsidR="00B95D78" w:rsidRPr="00593AD0">
        <w:rPr>
          <w:rFonts w:ascii="Arial" w:hAnsi="Arial" w:cs="Arial"/>
          <w:sz w:val="22"/>
          <w:szCs w:val="22"/>
        </w:rPr>
        <w:t xml:space="preserve">of </w:t>
      </w:r>
      <w:bookmarkStart w:id="1" w:name="_Hlk107910977"/>
      <w:r w:rsidR="00B95D78" w:rsidRPr="00593AD0">
        <w:rPr>
          <w:rFonts w:ascii="Arial" w:hAnsi="Arial" w:cs="Arial"/>
          <w:sz w:val="22"/>
          <w:szCs w:val="22"/>
        </w:rPr>
        <w:t>City of Dogwood</w:t>
      </w:r>
      <w:bookmarkEnd w:id="1"/>
      <w:r w:rsidR="00B95D78" w:rsidRPr="00593AD0">
        <w:rPr>
          <w:rFonts w:ascii="Arial" w:hAnsi="Arial" w:cs="Arial"/>
          <w:sz w:val="22"/>
          <w:szCs w:val="22"/>
        </w:rPr>
        <w:t>, North Carolina as of and for the year ended June 30, 20X1,</w:t>
      </w:r>
      <w:r w:rsidRPr="00593AD0">
        <w:rPr>
          <w:rStyle w:val="EndnoteReference"/>
          <w:rFonts w:ascii="Arial" w:hAnsi="Arial" w:cs="Arial"/>
          <w:sz w:val="22"/>
          <w:szCs w:val="22"/>
        </w:rPr>
        <w:endnoteReference w:id="4"/>
      </w:r>
      <w:r w:rsidRPr="00593AD0">
        <w:rPr>
          <w:rFonts w:ascii="Arial" w:hAnsi="Arial" w:cs="Arial"/>
          <w:sz w:val="22"/>
          <w:szCs w:val="22"/>
        </w:rPr>
        <w:t xml:space="preserve"> </w:t>
      </w:r>
      <w:r w:rsidR="00B95D78" w:rsidRPr="00593AD0">
        <w:rPr>
          <w:rFonts w:ascii="Arial" w:hAnsi="Arial" w:cs="Arial"/>
          <w:sz w:val="22"/>
          <w:szCs w:val="22"/>
        </w:rPr>
        <w:t>and the related notes to the financial statements, which collectively comprise City of Dogwood’s basic financial statements as listed in the table of contents.</w:t>
      </w:r>
      <w:r w:rsidR="00B95D78">
        <w:rPr>
          <w:rFonts w:ascii="Arial" w:hAnsi="Arial" w:cs="Arial"/>
          <w:sz w:val="22"/>
          <w:szCs w:val="22"/>
        </w:rPr>
        <w:t xml:space="preserve"> </w:t>
      </w:r>
      <w:r w:rsidRPr="00593AD0">
        <w:rPr>
          <w:rStyle w:val="EndnoteReference"/>
          <w:rFonts w:ascii="Arial" w:hAnsi="Arial" w:cs="Arial"/>
          <w:sz w:val="22"/>
          <w:szCs w:val="22"/>
        </w:rPr>
        <w:endnoteReference w:id="5"/>
      </w:r>
    </w:p>
    <w:p w14:paraId="072BD479" w14:textId="4804EBDF" w:rsidR="00FB5F8D" w:rsidRPr="00725770" w:rsidRDefault="00FB5F8D" w:rsidP="00B77A17">
      <w:pPr>
        <w:spacing w:before="120"/>
        <w:jc w:val="both"/>
        <w:rPr>
          <w:rFonts w:ascii="Arial" w:hAnsi="Arial" w:cs="Arial"/>
          <w:sz w:val="22"/>
          <w:szCs w:val="22"/>
          <w:vertAlign w:val="superscript"/>
        </w:rPr>
      </w:pPr>
      <w:r w:rsidRPr="00725770">
        <w:rPr>
          <w:rFonts w:ascii="Arial" w:hAnsi="Arial" w:cs="Arial"/>
          <w:sz w:val="22"/>
          <w:szCs w:val="22"/>
        </w:rPr>
        <w:t>In our opinion,</w:t>
      </w:r>
      <w:r w:rsidRPr="00725770">
        <w:rPr>
          <w:rStyle w:val="EndnoteReference"/>
          <w:rFonts w:ascii="Arial" w:hAnsi="Arial" w:cs="Arial"/>
          <w:sz w:val="22"/>
          <w:szCs w:val="22"/>
        </w:rPr>
        <w:endnoteReference w:id="6"/>
      </w:r>
      <w:r w:rsidRPr="00725770">
        <w:rPr>
          <w:rFonts w:ascii="Arial" w:hAnsi="Arial" w:cs="Arial"/>
          <w:sz w:val="22"/>
          <w:szCs w:val="22"/>
        </w:rPr>
        <w:t xml:space="preserve"> 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20X1, and the respective changes in financial position, and, where applicable, cash flows</w:t>
      </w:r>
      <w:r w:rsidR="00024362" w:rsidRPr="00725770">
        <w:rPr>
          <w:rFonts w:ascii="Arial" w:hAnsi="Arial" w:cs="Arial"/>
          <w:sz w:val="22"/>
          <w:szCs w:val="22"/>
        </w:rPr>
        <w:t xml:space="preserve"> </w:t>
      </w:r>
      <w:r w:rsidRPr="00725770">
        <w:rPr>
          <w:rStyle w:val="EndnoteReference"/>
          <w:rFonts w:ascii="Arial" w:hAnsi="Arial" w:cs="Arial"/>
          <w:sz w:val="22"/>
          <w:szCs w:val="22"/>
        </w:rPr>
        <w:endnoteReference w:id="7"/>
      </w:r>
      <w:r w:rsidR="00024362" w:rsidRPr="00725770">
        <w:rPr>
          <w:rFonts w:ascii="Arial" w:hAnsi="Arial" w:cs="Arial"/>
          <w:sz w:val="22"/>
          <w:szCs w:val="22"/>
        </w:rPr>
        <w:t xml:space="preserve"> </w:t>
      </w:r>
      <w:r w:rsidR="00725770" w:rsidRPr="00725770">
        <w:rPr>
          <w:rFonts w:ascii="Arial" w:hAnsi="Arial" w:cs="Arial"/>
          <w:sz w:val="22"/>
          <w:szCs w:val="22"/>
        </w:rPr>
        <w:t xml:space="preserve">thereof and the respective budgetary comparison for the General Fund, [and major, annually budgeted special revenue funds, if applicable] </w:t>
      </w:r>
      <w:r w:rsidRPr="00725770">
        <w:rPr>
          <w:rStyle w:val="EndnoteReference"/>
          <w:rFonts w:ascii="Arial" w:hAnsi="Arial" w:cs="Arial"/>
          <w:sz w:val="22"/>
          <w:szCs w:val="22"/>
        </w:rPr>
        <w:endnoteReference w:id="8"/>
      </w:r>
      <w:r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4F7553">
        <w:rPr>
          <w:rFonts w:ascii="Arial" w:hAnsi="Arial" w:cs="Arial"/>
          <w:sz w:val="22"/>
          <w:szCs w:val="22"/>
        </w:rPr>
        <w:t xml:space="preserve"> </w:t>
      </w:r>
      <w:r w:rsidR="00B95D78">
        <w:rPr>
          <w:rFonts w:ascii="Arial" w:hAnsi="Arial" w:cs="Arial"/>
          <w:sz w:val="22"/>
          <w:szCs w:val="22"/>
          <w:vertAlign w:val="superscript"/>
        </w:rPr>
        <w:t xml:space="preserve"> </w:t>
      </w:r>
      <w:r w:rsidR="00024362" w:rsidRPr="00725770">
        <w:rPr>
          <w:rStyle w:val="EndnoteReference"/>
          <w:rFonts w:ascii="Arial" w:hAnsi="Arial" w:cs="Arial"/>
          <w:sz w:val="22"/>
          <w:szCs w:val="22"/>
        </w:rPr>
        <w:endnoteReference w:id="9"/>
      </w:r>
      <w:r w:rsidR="00725770" w:rsidRPr="00725770">
        <w:rPr>
          <w:rFonts w:ascii="Arial" w:hAnsi="Arial" w:cs="Arial"/>
          <w:sz w:val="22"/>
          <w:szCs w:val="22"/>
        </w:rPr>
        <w:t xml:space="preserve"> </w:t>
      </w:r>
    </w:p>
    <w:p w14:paraId="32778203" w14:textId="77777777" w:rsidR="00FB5F8D" w:rsidRPr="00275305" w:rsidRDefault="00FB5F8D" w:rsidP="00B77A17">
      <w:pPr>
        <w:spacing w:before="120" w:after="120"/>
        <w:jc w:val="both"/>
        <w:rPr>
          <w:rFonts w:ascii="Arial" w:hAnsi="Arial" w:cs="Arial"/>
          <w:b/>
          <w:bCs/>
          <w:i/>
          <w:iCs/>
          <w:sz w:val="22"/>
          <w:szCs w:val="22"/>
        </w:rPr>
      </w:pPr>
      <w:r w:rsidRPr="00275305">
        <w:rPr>
          <w:rFonts w:ascii="Arial" w:hAnsi="Arial" w:cs="Arial"/>
          <w:b/>
          <w:bCs/>
          <w:i/>
          <w:iCs/>
          <w:sz w:val="22"/>
          <w:szCs w:val="22"/>
        </w:rPr>
        <w:t>Basis for Opinions</w:t>
      </w:r>
    </w:p>
    <w:p w14:paraId="42301DB8" w14:textId="7693245E" w:rsidR="00FB5F8D" w:rsidRPr="005F6733" w:rsidRDefault="00845EEC"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 </w:t>
      </w:r>
      <w:r w:rsidRPr="00161A83">
        <w:rPr>
          <w:rFonts w:ascii="Arial" w:hAnsi="Arial" w:cs="Arial"/>
          <w:color w:val="00B050"/>
          <w:sz w:val="22"/>
          <w:szCs w:val="22"/>
        </w:rPr>
        <w:t xml:space="preserve">and the standards applicable to financial audits contained in </w:t>
      </w:r>
      <w:r w:rsidRPr="00161A83">
        <w:rPr>
          <w:rFonts w:ascii="Arial" w:hAnsi="Arial" w:cs="Arial"/>
          <w:i/>
          <w:color w:val="00B050"/>
          <w:sz w:val="22"/>
          <w:szCs w:val="22"/>
        </w:rPr>
        <w:t>Government Auditing Standards</w:t>
      </w:r>
      <w:r w:rsidRPr="00161A83">
        <w:rPr>
          <w:rFonts w:ascii="Arial" w:hAnsi="Arial" w:cs="Arial"/>
          <w:color w:val="00B050"/>
          <w:sz w:val="22"/>
          <w:szCs w:val="22"/>
        </w:rPr>
        <w:t>, issued by the Comptroller General of the United States</w:t>
      </w:r>
      <w:r w:rsidRPr="005F6733">
        <w:rPr>
          <w:rFonts w:ascii="Arial" w:hAnsi="Arial" w:cs="Arial"/>
          <w:sz w:val="22"/>
          <w:szCs w:val="22"/>
        </w:rPr>
        <w:t>.</w:t>
      </w:r>
      <w:r>
        <w:rPr>
          <w:rFonts w:ascii="Arial" w:hAnsi="Arial" w:cs="Arial"/>
          <w:sz w:val="22"/>
          <w:szCs w:val="22"/>
        </w:rPr>
        <w:t xml:space="preserve"> </w:t>
      </w:r>
      <w:r w:rsidR="00FB5F8D" w:rsidRPr="005F6733">
        <w:rPr>
          <w:rStyle w:val="EndnoteReference"/>
          <w:rFonts w:ascii="Arial" w:hAnsi="Arial" w:cs="Arial"/>
          <w:sz w:val="22"/>
          <w:szCs w:val="22"/>
        </w:rPr>
        <w:endnoteReference w:id="10"/>
      </w:r>
      <w:r w:rsidR="00FB5F8D" w:rsidRPr="005F6733">
        <w:rPr>
          <w:rFonts w:ascii="Arial" w:hAnsi="Arial" w:cs="Arial"/>
          <w:sz w:val="22"/>
          <w:szCs w:val="22"/>
        </w:rPr>
        <w:t xml:space="preserve">  </w:t>
      </w:r>
      <w:r w:rsidR="00FB5F8D" w:rsidRPr="002C7524">
        <w:rPr>
          <w:rFonts w:ascii="Arial" w:hAnsi="Arial" w:cs="Arial"/>
          <w:color w:val="0000FF"/>
          <w:sz w:val="22"/>
          <w:szCs w:val="22"/>
        </w:rPr>
        <w:t>Our responsibilit</w:t>
      </w:r>
      <w:r w:rsidR="00AD2A52">
        <w:rPr>
          <w:rFonts w:ascii="Arial" w:hAnsi="Arial" w:cs="Arial"/>
          <w:color w:val="0000FF"/>
          <w:sz w:val="22"/>
          <w:szCs w:val="22"/>
        </w:rPr>
        <w:t>ies</w:t>
      </w:r>
      <w:r w:rsidR="00FB5F8D"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City of Dogwo</w:t>
      </w:r>
      <w:r w:rsidR="00EC0221">
        <w:rPr>
          <w:rFonts w:ascii="Arial" w:hAnsi="Arial" w:cs="Arial"/>
          <w:color w:val="0000FF"/>
          <w:sz w:val="22"/>
          <w:szCs w:val="22"/>
        </w:rPr>
        <w:t>o</w:t>
      </w:r>
      <w:r w:rsidR="00FB5F8D" w:rsidRPr="002C7524">
        <w:rPr>
          <w:rFonts w:ascii="Arial" w:hAnsi="Arial" w:cs="Arial"/>
          <w:color w:val="0000FF"/>
          <w:sz w:val="22"/>
          <w:szCs w:val="22"/>
        </w:rPr>
        <w:t>d, and to meet our other ethical responsibilities, in accordance with the relevant ethical requirements relating to our audit</w:t>
      </w:r>
      <w:r w:rsidR="00FB5F8D">
        <w:rPr>
          <w:rFonts w:ascii="Arial" w:hAnsi="Arial" w:cs="Arial"/>
          <w:sz w:val="22"/>
          <w:szCs w:val="22"/>
        </w:rPr>
        <w:t xml:space="preserve">.  </w:t>
      </w:r>
      <w:r w:rsidR="00FB5F8D" w:rsidRPr="005F6733">
        <w:rPr>
          <w:rFonts w:ascii="Arial" w:hAnsi="Arial" w:cs="Arial"/>
          <w:sz w:val="22"/>
          <w:szCs w:val="22"/>
        </w:rPr>
        <w:t>We believe that the audit evidence we have obtained is sufficient and appropriate to provide a basis for our audit opinions.</w:t>
      </w:r>
      <w:r w:rsidR="00281394">
        <w:rPr>
          <w:rStyle w:val="EndnoteReference"/>
          <w:rFonts w:ascii="Arial" w:hAnsi="Arial" w:cs="Arial"/>
          <w:sz w:val="22"/>
          <w:szCs w:val="22"/>
        </w:rPr>
        <w:endnoteReference w:id="11"/>
      </w:r>
      <w:r w:rsidR="00281394">
        <w:rPr>
          <w:rFonts w:ascii="Arial" w:hAnsi="Arial" w:cs="Arial"/>
          <w:sz w:val="22"/>
          <w:szCs w:val="22"/>
        </w:rPr>
        <w:t xml:space="preserve"> </w:t>
      </w:r>
      <w:r w:rsidR="00281394">
        <w:rPr>
          <w:rStyle w:val="EndnoteReference"/>
          <w:rFonts w:ascii="Arial" w:hAnsi="Arial" w:cs="Arial"/>
          <w:sz w:val="22"/>
          <w:szCs w:val="22"/>
        </w:rPr>
        <w:endnoteReference w:id="12"/>
      </w:r>
      <w:r w:rsidR="00281394">
        <w:rPr>
          <w:rFonts w:ascii="Arial" w:hAnsi="Arial" w:cs="Arial"/>
          <w:sz w:val="22"/>
          <w:szCs w:val="22"/>
        </w:rPr>
        <w:t xml:space="preserve"> </w:t>
      </w:r>
      <w:r w:rsidR="00A57BCF">
        <w:rPr>
          <w:rStyle w:val="EndnoteReference"/>
          <w:rFonts w:ascii="Arial" w:hAnsi="Arial" w:cs="Arial"/>
          <w:sz w:val="22"/>
          <w:szCs w:val="22"/>
        </w:rPr>
        <w:endnoteReference w:id="13"/>
      </w:r>
      <w:r w:rsidR="00281394">
        <w:rPr>
          <w:rFonts w:ascii="Arial" w:hAnsi="Arial" w:cs="Arial"/>
          <w:sz w:val="22"/>
          <w:szCs w:val="22"/>
        </w:rPr>
        <w:t xml:space="preserve"> </w:t>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4"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4"/>
    </w:p>
    <w:p w14:paraId="1730E1B8" w14:textId="5AE62C3A" w:rsidR="00FB5F8D" w:rsidRDefault="00FB5F8D" w:rsidP="00B77A17">
      <w:pPr>
        <w:spacing w:after="120"/>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1C93BE5D" w14:textId="635CAE66" w:rsidR="00FB5F8D" w:rsidRDefault="00FB5F8D" w:rsidP="00FB5F8D">
      <w:pPr>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759B7091" w14:textId="673A71FF" w:rsidR="00B77A17" w:rsidRDefault="00B77A17" w:rsidP="00FB5F8D">
      <w:pPr>
        <w:jc w:val="both"/>
        <w:rPr>
          <w:rFonts w:ascii="Arial" w:hAnsi="Arial" w:cs="Arial"/>
          <w:color w:val="0000FF"/>
          <w:sz w:val="22"/>
          <w:szCs w:val="22"/>
        </w:rPr>
      </w:pPr>
    </w:p>
    <w:p w14:paraId="48341F46" w14:textId="12A09FE4" w:rsidR="00B77A17" w:rsidRDefault="00B77A17" w:rsidP="00FB5F8D">
      <w:pPr>
        <w:jc w:val="both"/>
        <w:rPr>
          <w:rFonts w:ascii="Arial" w:hAnsi="Arial" w:cs="Arial"/>
          <w:color w:val="0000FF"/>
          <w:sz w:val="22"/>
          <w:szCs w:val="22"/>
        </w:rPr>
      </w:pPr>
    </w:p>
    <w:p w14:paraId="3722B10A" w14:textId="77777777" w:rsidR="00B77A17" w:rsidRDefault="00B77A17" w:rsidP="00FB5F8D">
      <w:pPr>
        <w:jc w:val="both"/>
        <w:rPr>
          <w:rFonts w:ascii="Arial" w:hAnsi="Arial" w:cs="Arial"/>
          <w:color w:val="0000FF"/>
          <w:sz w:val="22"/>
          <w:szCs w:val="22"/>
        </w:rPr>
      </w:pP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lastRenderedPageBreak/>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653A3E03" w14:textId="77777777" w:rsidR="00845EEC" w:rsidRPr="002C7524" w:rsidRDefault="00845EEC" w:rsidP="00845EEC">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t>
      </w:r>
      <w:r w:rsidRPr="00161A83">
        <w:rPr>
          <w:rFonts w:ascii="Arial" w:hAnsi="Arial" w:cs="Arial"/>
          <w:color w:val="00B050"/>
          <w:sz w:val="22"/>
          <w:szCs w:val="22"/>
        </w:rPr>
        <w:t>and</w:t>
      </w:r>
      <w:r w:rsidRPr="00161A83">
        <w:rPr>
          <w:rFonts w:ascii="Arial" w:hAnsi="Arial" w:cs="Arial"/>
          <w:color w:val="0000FF"/>
          <w:sz w:val="22"/>
          <w:szCs w:val="22"/>
        </w:rPr>
        <w:t xml:space="preserve"> </w:t>
      </w:r>
      <w:r w:rsidRPr="00161A83">
        <w:rPr>
          <w:rFonts w:ascii="Arial" w:hAnsi="Arial" w:cs="Arial"/>
          <w:i/>
          <w:color w:val="009900"/>
          <w:sz w:val="22"/>
          <w:szCs w:val="22"/>
        </w:rPr>
        <w:t>Governmental Auditing Standards</w:t>
      </w:r>
      <w:r>
        <w:rPr>
          <w:rFonts w:ascii="Arial" w:hAnsi="Arial" w:cs="Arial"/>
          <w:i/>
          <w:color w:val="009900"/>
          <w:sz w:val="22"/>
          <w:szCs w:val="22"/>
        </w:rPr>
        <w:t xml:space="preserve"> </w:t>
      </w:r>
      <w:r>
        <w:rPr>
          <w:rFonts w:ascii="Arial" w:hAnsi="Arial" w:cs="Arial"/>
          <w:i/>
          <w:color w:val="009900"/>
          <w:sz w:val="22"/>
          <w:szCs w:val="22"/>
          <w:vertAlign w:val="superscript"/>
        </w:rPr>
        <w:t xml:space="preserve">10 </w:t>
      </w:r>
      <w:r w:rsidRPr="002C7524">
        <w:rPr>
          <w:rFonts w:ascii="Arial" w:hAnsi="Arial" w:cs="Arial"/>
          <w:color w:val="0000FF"/>
          <w:sz w:val="22"/>
          <w:szCs w:val="22"/>
        </w:rPr>
        <w:t xml:space="preserve">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0669E836" w14:textId="77777777" w:rsidR="00845EEC" w:rsidRPr="002C7524" w:rsidRDefault="00845EEC" w:rsidP="00845EEC">
      <w:pPr>
        <w:jc w:val="both"/>
        <w:rPr>
          <w:rFonts w:ascii="Arial" w:hAnsi="Arial" w:cs="Arial"/>
          <w:color w:val="0000FF"/>
          <w:sz w:val="22"/>
          <w:szCs w:val="22"/>
        </w:rPr>
      </w:pPr>
    </w:p>
    <w:p w14:paraId="0DDB3488" w14:textId="6FC631CB" w:rsidR="00FB5F8D" w:rsidRPr="002C7524" w:rsidRDefault="00845EEC" w:rsidP="00845EEC">
      <w:pPr>
        <w:jc w:val="both"/>
        <w:rPr>
          <w:rFonts w:ascii="Arial" w:hAnsi="Arial" w:cs="Arial"/>
          <w:color w:val="0000FF"/>
          <w:sz w:val="22"/>
          <w:szCs w:val="22"/>
        </w:rPr>
      </w:pPr>
      <w:r w:rsidRPr="002C7524">
        <w:rPr>
          <w:rFonts w:ascii="Arial" w:hAnsi="Arial" w:cs="Arial"/>
          <w:color w:val="0000FF"/>
          <w:sz w:val="22"/>
          <w:szCs w:val="22"/>
        </w:rPr>
        <w:t xml:space="preserve">In performing an audit in accordance with GAAS, </w:t>
      </w:r>
      <w:r w:rsidRPr="00161A83">
        <w:rPr>
          <w:rFonts w:ascii="Arial" w:hAnsi="Arial" w:cs="Arial"/>
          <w:iCs/>
          <w:color w:val="009900"/>
          <w:sz w:val="22"/>
          <w:szCs w:val="22"/>
        </w:rPr>
        <w:t>and</w:t>
      </w:r>
      <w:r w:rsidRPr="00161A83">
        <w:rPr>
          <w:rFonts w:ascii="Arial" w:hAnsi="Arial" w:cs="Arial"/>
          <w:i/>
          <w:color w:val="009900"/>
          <w:sz w:val="22"/>
          <w:szCs w:val="22"/>
        </w:rPr>
        <w:t xml:space="preserve"> Governmental Auditing Standards</w:t>
      </w:r>
      <w:r>
        <w:rPr>
          <w:rFonts w:ascii="Arial" w:hAnsi="Arial" w:cs="Arial"/>
          <w:i/>
          <w:color w:val="009900"/>
          <w:sz w:val="22"/>
          <w:szCs w:val="22"/>
        </w:rPr>
        <w:t>,</w:t>
      </w:r>
      <w:r w:rsidRPr="00161A83">
        <w:rPr>
          <w:rFonts w:ascii="Arial" w:hAnsi="Arial" w:cs="Arial"/>
          <w:i/>
          <w:color w:val="009900"/>
          <w:sz w:val="22"/>
          <w:szCs w:val="22"/>
        </w:rPr>
        <w:t xml:space="preserve"> </w:t>
      </w:r>
      <w:r>
        <w:rPr>
          <w:rFonts w:ascii="Arial" w:hAnsi="Arial" w:cs="Arial"/>
          <w:i/>
          <w:color w:val="009900"/>
          <w:sz w:val="22"/>
          <w:szCs w:val="22"/>
          <w:vertAlign w:val="superscript"/>
        </w:rPr>
        <w:t>10</w:t>
      </w:r>
      <w:r w:rsidRPr="00161A83">
        <w:rPr>
          <w:rFonts w:ascii="Arial" w:hAnsi="Arial" w:cs="Arial"/>
          <w:color w:val="0000FF"/>
          <w:sz w:val="22"/>
          <w:szCs w:val="22"/>
        </w:rPr>
        <w:t xml:space="preserve"> </w:t>
      </w:r>
      <w:r w:rsidR="00FB5F8D" w:rsidRPr="002C7524">
        <w:rPr>
          <w:rFonts w:ascii="Arial" w:hAnsi="Arial" w:cs="Arial"/>
          <w:color w:val="0000FF"/>
          <w:sz w:val="22"/>
          <w:szCs w:val="22"/>
        </w:rPr>
        <w:t>we</w:t>
      </w:r>
    </w:p>
    <w:p w14:paraId="2D7AED0B" w14:textId="77777777" w:rsidR="00FB5F8D" w:rsidRPr="002C7524" w:rsidRDefault="00FB5F8D" w:rsidP="00FB5F8D">
      <w:pPr>
        <w:jc w:val="both"/>
        <w:rPr>
          <w:rFonts w:ascii="Arial" w:hAnsi="Arial" w:cs="Arial"/>
          <w:color w:val="0000FF"/>
          <w:sz w:val="22"/>
          <w:szCs w:val="22"/>
        </w:rPr>
      </w:pP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conclude whether, in our judgment, there are conditions or events, considered in the aggregate, that raise substantial  doubt about the City of Dogwood’s ability to continue as a going concern for a reasonable period of time.</w:t>
      </w:r>
    </w:p>
    <w:p w14:paraId="456E05FC" w14:textId="77777777" w:rsidR="00FB5F8D" w:rsidRDefault="00FB5F8D" w:rsidP="00B77A17">
      <w:pPr>
        <w:spacing w:before="120"/>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79218F26" w14:textId="77777777" w:rsidR="00FB5F8D" w:rsidRPr="005F6733" w:rsidRDefault="00FB5F8D" w:rsidP="00B77A17">
      <w:pPr>
        <w:spacing w:before="120" w:after="120"/>
        <w:jc w:val="both"/>
        <w:rPr>
          <w:rFonts w:ascii="Arial" w:hAnsi="Arial" w:cs="Arial"/>
          <w:sz w:val="22"/>
          <w:szCs w:val="22"/>
        </w:rPr>
      </w:pPr>
      <w:r w:rsidRPr="00AB3E95">
        <w:rPr>
          <w:rFonts w:ascii="Arial" w:hAnsi="Arial" w:cs="Arial"/>
          <w:b/>
          <w:bCs/>
          <w:i/>
          <w:sz w:val="22"/>
          <w:szCs w:val="22"/>
        </w:rPr>
        <w:t xml:space="preserve">Required </w:t>
      </w:r>
      <w:bookmarkStart w:id="5" w:name="_Hlk97540983"/>
      <w:r w:rsidRPr="00AB3E95">
        <w:rPr>
          <w:rFonts w:ascii="Arial" w:hAnsi="Arial" w:cs="Arial"/>
          <w:b/>
          <w:bCs/>
          <w:i/>
          <w:sz w:val="22"/>
          <w:szCs w:val="22"/>
        </w:rPr>
        <w:t xml:space="preserve">Supplementary </w:t>
      </w:r>
      <w:bookmarkEnd w:id="5"/>
      <w:r w:rsidRPr="00AB3E95">
        <w:rPr>
          <w:rFonts w:ascii="Arial" w:hAnsi="Arial" w:cs="Arial"/>
          <w:b/>
          <w:bCs/>
          <w:i/>
          <w:sz w:val="22"/>
          <w:szCs w:val="22"/>
        </w:rPr>
        <w:t>Information</w:t>
      </w:r>
      <w:r w:rsidRPr="005F6733">
        <w:rPr>
          <w:rStyle w:val="EndnoteReference"/>
          <w:rFonts w:ascii="Arial" w:hAnsi="Arial" w:cs="Arial"/>
          <w:i/>
          <w:sz w:val="22"/>
          <w:szCs w:val="22"/>
        </w:rPr>
        <w:endnoteReference w:id="14"/>
      </w:r>
    </w:p>
    <w:p w14:paraId="49F0D251" w14:textId="62570A47" w:rsidR="00FB5F8D" w:rsidRDefault="00FB5F8D" w:rsidP="00FB5F8D">
      <w:pPr>
        <w:jc w:val="both"/>
        <w:rPr>
          <w:rFonts w:ascii="Arial" w:hAnsi="Arial" w:cs="Arial"/>
          <w:sz w:val="22"/>
          <w:szCs w:val="22"/>
        </w:rPr>
      </w:pPr>
      <w:r w:rsidRPr="00896A6D">
        <w:rPr>
          <w:rFonts w:ascii="Arial" w:hAnsi="Arial" w:cs="Arial"/>
          <w:sz w:val="22"/>
          <w:szCs w:val="22"/>
        </w:rPr>
        <w:t xml:space="preserve">Accounting principles generally accepted in the United States of America require that Management’s Discussion and Analysis on pages xx through xx, and the Other Post Employment Benefit the Other Postemployment Benefits’ Schedule of Changes in the Total OPEB Liability and Related Ratios, on pages xx through xx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w:t>
      </w:r>
      <w:r w:rsidRPr="005F6733">
        <w:rPr>
          <w:rFonts w:ascii="Arial" w:hAnsi="Arial" w:cs="Arial"/>
          <w:sz w:val="22"/>
          <w:szCs w:val="22"/>
        </w:rPr>
        <w:t>be presented to supplement the basic financial statements.  Such information</w:t>
      </w:r>
      <w:r>
        <w:rPr>
          <w:rFonts w:ascii="Arial" w:hAnsi="Arial" w:cs="Arial"/>
          <w:sz w:val="22"/>
          <w:szCs w:val="22"/>
        </w:rPr>
        <w:t xml:space="preserve"> is the responsibility of management and </w:t>
      </w:r>
      <w:r w:rsidRPr="005F6733">
        <w:rPr>
          <w:rFonts w:ascii="Arial" w:hAnsi="Arial" w:cs="Arial"/>
          <w:sz w:val="22"/>
          <w:szCs w:val="22"/>
        </w:rPr>
        <w:t>,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w:t>
      </w:r>
      <w:r w:rsidR="001F176A" w:rsidRPr="001F176A">
        <w:rPr>
          <w:rFonts w:ascii="Arial" w:hAnsi="Arial" w:cs="Arial"/>
          <w:sz w:val="22"/>
          <w:szCs w:val="22"/>
          <w:vertAlign w:val="superscript"/>
        </w:rPr>
        <w:t>6</w:t>
      </w:r>
      <w:r w:rsidRPr="005F6733">
        <w:rPr>
          <w:rFonts w:ascii="Arial" w:hAnsi="Arial" w:cs="Arial"/>
          <w:sz w:val="22"/>
          <w:szCs w:val="22"/>
        </w:rPr>
        <w:t xml:space="preserve"> have applied certain limited procedures to the required supplementary information in accordance with auditing standards generally accepted in the United States of America, which consisted of inquiries of </w:t>
      </w:r>
      <w:r w:rsidRPr="005F6733">
        <w:rPr>
          <w:rFonts w:ascii="Arial" w:hAnsi="Arial" w:cs="Arial"/>
          <w:sz w:val="22"/>
          <w:szCs w:val="22"/>
        </w:rPr>
        <w:lastRenderedPageBreak/>
        <w:t>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590E4748" w14:textId="666875EB" w:rsidR="00FB5F8D" w:rsidRDefault="00FB5F8D" w:rsidP="00B77A17">
      <w:pPr>
        <w:spacing w:before="120" w:after="120"/>
        <w:jc w:val="both"/>
        <w:rPr>
          <w:rFonts w:ascii="Arial" w:hAnsi="Arial" w:cs="Arial"/>
          <w:sz w:val="22"/>
          <w:szCs w:val="22"/>
        </w:rPr>
      </w:pPr>
      <w:r w:rsidRPr="00896A6D">
        <w:rPr>
          <w:rFonts w:ascii="Arial" w:hAnsi="Arial" w:cs="Arial"/>
          <w:b/>
          <w:bCs/>
          <w:i/>
          <w:color w:val="0000FF"/>
          <w:sz w:val="22"/>
          <w:szCs w:val="22"/>
        </w:rPr>
        <w:t xml:space="preserve">Supplementary </w:t>
      </w:r>
      <w:r w:rsidRPr="00896A6D" w:rsidDel="00780D3D">
        <w:rPr>
          <w:rFonts w:ascii="Arial" w:hAnsi="Arial" w:cs="Arial"/>
          <w:b/>
          <w:bCs/>
          <w:i/>
          <w:color w:val="0000FF"/>
          <w:sz w:val="22"/>
          <w:szCs w:val="22"/>
        </w:rPr>
        <w:t>Information</w:t>
      </w:r>
      <w:r w:rsidRPr="005F6733">
        <w:rPr>
          <w:rStyle w:val="EndnoteReference"/>
          <w:rFonts w:ascii="Arial" w:hAnsi="Arial" w:cs="Arial"/>
          <w:sz w:val="22"/>
          <w:szCs w:val="22"/>
        </w:rPr>
        <w:endnoteReference w:id="15"/>
      </w:r>
    </w:p>
    <w:p w14:paraId="183B75C2" w14:textId="3F07C107" w:rsidR="00447700" w:rsidRDefault="00447700" w:rsidP="00FB5F8D">
      <w:pPr>
        <w:jc w:val="both"/>
        <w:rPr>
          <w:rFonts w:ascii="Arial" w:hAnsi="Arial" w:cs="Arial"/>
          <w:sz w:val="22"/>
          <w:szCs w:val="22"/>
        </w:rPr>
      </w:pPr>
      <w:r w:rsidRPr="005F6733">
        <w:rPr>
          <w:rFonts w:ascii="Arial" w:hAnsi="Arial" w:cs="Arial"/>
          <w:sz w:val="22"/>
          <w:szCs w:val="22"/>
        </w:rPr>
        <w:t xml:space="preserve">Our audit was conducted for the purpose of forming opinions on the financial statements that collectively comprise the City of Dogwood’s basic financial statements.  The </w:t>
      </w:r>
      <w:r w:rsidRPr="005E5E9A">
        <w:rPr>
          <w:rFonts w:ascii="Arial" w:hAnsi="Arial" w:cs="Arial"/>
          <w:sz w:val="22"/>
          <w:szCs w:val="22"/>
        </w:rPr>
        <w:t>combining and individual nonmajor fund financial statements, budgetary schedules, and other schedules</w:t>
      </w:r>
      <w:r w:rsidR="00CB26C9">
        <w:rPr>
          <w:rStyle w:val="EndnoteReference"/>
          <w:rFonts w:ascii="Arial" w:hAnsi="Arial" w:cs="Arial"/>
          <w:sz w:val="22"/>
          <w:szCs w:val="22"/>
        </w:rPr>
        <w:endnoteReference w:id="16"/>
      </w:r>
      <w:r w:rsidRPr="005F6733">
        <w:rPr>
          <w:rFonts w:ascii="Arial" w:hAnsi="Arial" w:cs="Arial"/>
          <w:sz w:val="22"/>
          <w:szCs w:val="22"/>
        </w:rPr>
        <w:t xml:space="preserve"> are presented for purposes of additional analysis and are not a required part of the basic financial statements.</w:t>
      </w:r>
      <w:r>
        <w:rPr>
          <w:rFonts w:ascii="Arial" w:hAnsi="Arial" w:cs="Arial"/>
          <w:sz w:val="22"/>
          <w:szCs w:val="22"/>
        </w:rPr>
        <w:t xml:space="preserve">  Such information </w:t>
      </w:r>
      <w:r w:rsidRPr="006F31A3">
        <w:rPr>
          <w:rFonts w:ascii="Arial" w:hAnsi="Arial" w:cs="Arial"/>
          <w:color w:val="0000FF"/>
          <w:sz w:val="22"/>
          <w:szCs w:val="22"/>
        </w:rPr>
        <w:t>is the responsibility of management and</w:t>
      </w:r>
      <w:r w:rsidRPr="005F6733">
        <w:rPr>
          <w:rFonts w:ascii="Arial" w:hAnsi="Arial" w:cs="Arial"/>
          <w:sz w:val="22"/>
          <w:szCs w:val="22"/>
        </w:rPr>
        <w:t xml:space="preserve"> w</w:t>
      </w:r>
      <w:r>
        <w:rPr>
          <w:rFonts w:ascii="Arial" w:hAnsi="Arial" w:cs="Arial"/>
          <w:sz w:val="22"/>
          <w:szCs w:val="22"/>
        </w:rPr>
        <w:t>as</w:t>
      </w:r>
      <w:r w:rsidRPr="005F6733">
        <w:rPr>
          <w:rFonts w:ascii="Arial" w:hAnsi="Arial" w:cs="Arial"/>
          <w:sz w:val="22"/>
          <w:szCs w:val="22"/>
        </w:rPr>
        <w:t xml:space="preserve"> derived from and relates directly to the underlying accounting and other records used to prepare the basic financial statements.  </w:t>
      </w:r>
      <w:r>
        <w:rPr>
          <w:rFonts w:ascii="Arial" w:hAnsi="Arial" w:cs="Arial"/>
          <w:sz w:val="22"/>
          <w:szCs w:val="22"/>
        </w:rPr>
        <w:t>This information</w:t>
      </w:r>
      <w:r w:rsidRPr="005F6733">
        <w:rPr>
          <w:rFonts w:ascii="Arial" w:hAnsi="Arial" w:cs="Arial"/>
          <w:sz w:val="22"/>
          <w:szCs w:val="22"/>
        </w:rPr>
        <w:t xml:space="preserve">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w:t>
      </w:r>
      <w:r w:rsidR="001F176A" w:rsidRPr="001F176A">
        <w:rPr>
          <w:rFonts w:ascii="Arial" w:hAnsi="Arial" w:cs="Arial"/>
          <w:sz w:val="22"/>
          <w:szCs w:val="22"/>
          <w:vertAlign w:val="superscript"/>
        </w:rPr>
        <w:t>6</w:t>
      </w:r>
      <w:r w:rsidRPr="005F6733">
        <w:rPr>
          <w:rFonts w:ascii="Arial" w:hAnsi="Arial" w:cs="Arial"/>
          <w:sz w:val="22"/>
          <w:szCs w:val="22"/>
        </w:rPr>
        <w:t xml:space="preserve"> the combining and individual nonmajor fund financial statements, budgetary schedules, and other schedules are fairly stated, in all material respects, in relation to the basic financial statements as a whole</w:t>
      </w:r>
    </w:p>
    <w:p w14:paraId="38C4E1CA" w14:textId="77777777" w:rsidR="007A29F5" w:rsidRDefault="00FB5F8D" w:rsidP="00B77A17">
      <w:pPr>
        <w:spacing w:before="120" w:after="120"/>
        <w:jc w:val="both"/>
        <w:rPr>
          <w:rFonts w:ascii="Arial" w:hAnsi="Arial" w:cs="Arial"/>
          <w:b/>
          <w:bCs/>
          <w:i/>
          <w:iCs/>
          <w:color w:val="0000FF"/>
          <w:sz w:val="22"/>
          <w:szCs w:val="22"/>
        </w:rPr>
      </w:pPr>
      <w:r w:rsidRPr="006D7E11">
        <w:rPr>
          <w:rFonts w:ascii="Arial" w:hAnsi="Arial" w:cs="Arial"/>
          <w:b/>
          <w:bCs/>
          <w:i/>
          <w:iCs/>
          <w:color w:val="0000FF"/>
          <w:sz w:val="22"/>
          <w:szCs w:val="22"/>
        </w:rPr>
        <w:t>Other Information</w:t>
      </w:r>
      <w:r w:rsidR="007A29F5">
        <w:rPr>
          <w:rFonts w:ascii="Arial" w:hAnsi="Arial" w:cs="Arial"/>
          <w:b/>
          <w:bCs/>
          <w:i/>
          <w:iCs/>
          <w:color w:val="0000FF"/>
          <w:sz w:val="22"/>
          <w:szCs w:val="22"/>
        </w:rPr>
        <w:t xml:space="preserve"> </w:t>
      </w:r>
      <w:r w:rsidRPr="005F6733">
        <w:rPr>
          <w:rStyle w:val="EndnoteReference"/>
          <w:rFonts w:ascii="Arial" w:hAnsi="Arial" w:cs="Arial"/>
          <w:sz w:val="22"/>
          <w:szCs w:val="22"/>
        </w:rPr>
        <w:endnoteReference w:id="17"/>
      </w:r>
    </w:p>
    <w:p w14:paraId="532C3F5D" w14:textId="77777777" w:rsidR="007A29F5" w:rsidRDefault="007A29F5" w:rsidP="007A29F5">
      <w:pPr>
        <w:jc w:val="both"/>
        <w:rPr>
          <w:rFonts w:ascii="Arial" w:hAnsi="Arial" w:cs="Arial"/>
          <w:sz w:val="22"/>
          <w:szCs w:val="22"/>
        </w:rPr>
      </w:pPr>
      <w:r>
        <w:rPr>
          <w:rFonts w:ascii="Arial" w:hAnsi="Arial" w:cs="Arial"/>
          <w:sz w:val="22"/>
          <w:szCs w:val="22"/>
        </w:rPr>
        <w:t xml:space="preserve">Management is responsible for the other information included in the annual report.  The other information comprises the </w:t>
      </w:r>
      <w:bookmarkStart w:id="10" w:name="_Hlk106351990"/>
      <w:r w:rsidRPr="005F6733">
        <w:rPr>
          <w:rFonts w:ascii="Arial" w:hAnsi="Arial" w:cs="Arial"/>
          <w:sz w:val="22"/>
          <w:szCs w:val="22"/>
        </w:rPr>
        <w:t xml:space="preserve">introductory information and the statistical sections </w:t>
      </w:r>
      <w:bookmarkEnd w:id="10"/>
      <w:r>
        <w:rPr>
          <w:rFonts w:ascii="Arial" w:hAnsi="Arial" w:cs="Arial"/>
          <w:sz w:val="22"/>
          <w:szCs w:val="22"/>
        </w:rPr>
        <w:t xml:space="preserve">but does not include the basic financial statements and our auditor’s report thereon.  Our opinions on the basic financial statements do not cover the other information, and </w:t>
      </w:r>
      <w:r w:rsidRPr="005F6733">
        <w:rPr>
          <w:rFonts w:ascii="Arial" w:hAnsi="Arial" w:cs="Arial"/>
          <w:sz w:val="22"/>
          <w:szCs w:val="22"/>
        </w:rPr>
        <w:t xml:space="preserve">we do not express an opinion or </w:t>
      </w:r>
      <w:r>
        <w:rPr>
          <w:rFonts w:ascii="Arial" w:hAnsi="Arial" w:cs="Arial"/>
          <w:sz w:val="22"/>
          <w:szCs w:val="22"/>
        </w:rPr>
        <w:t xml:space="preserve">any form of </w:t>
      </w:r>
      <w:r w:rsidRPr="005F6733">
        <w:rPr>
          <w:rFonts w:ascii="Arial" w:hAnsi="Arial" w:cs="Arial"/>
          <w:sz w:val="22"/>
          <w:szCs w:val="22"/>
        </w:rPr>
        <w:t xml:space="preserve"> assurance on the</w:t>
      </w:r>
      <w:r>
        <w:rPr>
          <w:rFonts w:ascii="Arial" w:hAnsi="Arial" w:cs="Arial"/>
          <w:sz w:val="22"/>
          <w:szCs w:val="22"/>
        </w:rPr>
        <w:t>reon</w:t>
      </w:r>
      <w:r w:rsidRPr="005F6733">
        <w:rPr>
          <w:rFonts w:ascii="Arial" w:hAnsi="Arial" w:cs="Arial"/>
          <w:sz w:val="22"/>
          <w:szCs w:val="22"/>
        </w:rPr>
        <w:t>.</w:t>
      </w:r>
    </w:p>
    <w:p w14:paraId="6387B05E" w14:textId="77777777" w:rsidR="007A29F5" w:rsidRDefault="007A29F5" w:rsidP="007A29F5">
      <w:pPr>
        <w:jc w:val="both"/>
        <w:rPr>
          <w:rFonts w:ascii="Arial" w:hAnsi="Arial" w:cs="Arial"/>
          <w:sz w:val="22"/>
          <w:szCs w:val="22"/>
        </w:rPr>
      </w:pPr>
    </w:p>
    <w:p w14:paraId="111F8EAB" w14:textId="61EF93D8" w:rsidR="00FB5F8D" w:rsidRDefault="007A29F5" w:rsidP="00FB5F8D">
      <w:pPr>
        <w:jc w:val="both"/>
        <w:rPr>
          <w:rFonts w:ascii="Arial" w:hAnsi="Arial" w:cs="Arial"/>
          <w:sz w:val="22"/>
          <w:szCs w:val="22"/>
        </w:rPr>
      </w:pPr>
      <w:r>
        <w:rPr>
          <w:rFonts w:ascii="Arial" w:hAnsi="Arial" w:cs="Arial"/>
          <w:sz w:val="22"/>
          <w:szCs w:val="22"/>
        </w:rPr>
        <w:t>In connection with our audit of the basic financial statements, our responsibility is to read the other information and consider whether a material inconsistency exists between the other information and the basic financial statement, or the other information otherwise appears to be materially misstated.  If, based on the work performed, we conclude that an uncorrected material misstatement of the other information exists, we are required to describe it in our report.</w:t>
      </w:r>
    </w:p>
    <w:p w14:paraId="7CDB548B" w14:textId="77777777" w:rsidR="00B77A17" w:rsidRPr="00161A83" w:rsidRDefault="00B77A17" w:rsidP="00B77A17">
      <w:pPr>
        <w:spacing w:before="120" w:after="120"/>
        <w:jc w:val="both"/>
        <w:rPr>
          <w:rFonts w:ascii="Arial" w:hAnsi="Arial" w:cs="Arial"/>
          <w:sz w:val="22"/>
          <w:szCs w:val="22"/>
        </w:rPr>
      </w:pPr>
      <w:r w:rsidRPr="00161A83">
        <w:rPr>
          <w:rFonts w:ascii="Arial" w:hAnsi="Arial" w:cs="Arial"/>
          <w:b/>
          <w:sz w:val="22"/>
          <w:szCs w:val="22"/>
        </w:rPr>
        <w:t xml:space="preserve">Other Reporting Required by </w:t>
      </w:r>
      <w:r w:rsidRPr="00161A83">
        <w:rPr>
          <w:rFonts w:ascii="Arial" w:hAnsi="Arial" w:cs="Arial"/>
          <w:b/>
          <w:i/>
          <w:sz w:val="22"/>
          <w:szCs w:val="22"/>
        </w:rPr>
        <w:t>Government Auditing Standards</w:t>
      </w:r>
      <w:r w:rsidRPr="00161A83">
        <w:rPr>
          <w:rFonts w:ascii="Arial" w:hAnsi="Arial" w:cs="Arial"/>
          <w:sz w:val="22"/>
          <w:szCs w:val="22"/>
          <w:vertAlign w:val="superscript"/>
        </w:rPr>
        <w:endnoteReference w:id="18"/>
      </w:r>
    </w:p>
    <w:p w14:paraId="054765F7" w14:textId="01F8DCBE" w:rsidR="00B77A17" w:rsidRPr="00161A83" w:rsidRDefault="00B77A17" w:rsidP="00B77A17">
      <w:pPr>
        <w:spacing w:before="120"/>
        <w:jc w:val="both"/>
        <w:rPr>
          <w:rFonts w:ascii="Arial" w:hAnsi="Arial" w:cs="Arial"/>
          <w:color w:val="00B050"/>
          <w:sz w:val="22"/>
          <w:szCs w:val="22"/>
        </w:rPr>
      </w:pPr>
      <w:r w:rsidRPr="00161A83">
        <w:rPr>
          <w:rFonts w:ascii="Arial" w:hAnsi="Arial" w:cs="Arial"/>
          <w:color w:val="00B050"/>
          <w:sz w:val="22"/>
          <w:szCs w:val="22"/>
        </w:rPr>
        <w:t xml:space="preserve">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we have also issued our report dated [date of report] on our consideration of the </w:t>
      </w:r>
      <w:r w:rsidRPr="00B77A17">
        <w:rPr>
          <w:rFonts w:ascii="Arial" w:hAnsi="Arial" w:cs="Arial"/>
          <w:sz w:val="22"/>
          <w:szCs w:val="22"/>
          <w:highlight w:val="yellow"/>
        </w:rPr>
        <w:t>City of Dogwood</w:t>
      </w:r>
      <w:r w:rsidRPr="00161A83">
        <w:rPr>
          <w:rFonts w:ascii="Arial" w:hAnsi="Arial" w:cs="Arial"/>
          <w:color w:val="00B050"/>
          <w:sz w:val="22"/>
          <w:szCs w:val="22"/>
        </w:rPr>
        <w:t xml:space="preserve">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bookmarkStart w:id="11" w:name="_Hlk107486701"/>
      <w:r w:rsidRPr="002D4CD8">
        <w:rPr>
          <w:rFonts w:ascii="Arial" w:hAnsi="Arial" w:cs="Arial"/>
          <w:color w:val="00B050"/>
          <w:sz w:val="22"/>
          <w:szCs w:val="22"/>
        </w:rPr>
        <w:t>the effectiveness of</w:t>
      </w:r>
      <w:r w:rsidRPr="002D4CD8">
        <w:rPr>
          <w:rFonts w:ascii="Arial" w:hAnsi="Arial" w:cs="Arial"/>
          <w:bCs/>
          <w:color w:val="00B050"/>
          <w:sz w:val="22"/>
          <w:szCs w:val="22"/>
        </w:rPr>
        <w:t xml:space="preserve"> </w:t>
      </w:r>
      <w:bookmarkEnd w:id="11"/>
      <w:r w:rsidRPr="00B77A17">
        <w:rPr>
          <w:rFonts w:ascii="Arial" w:hAnsi="Arial" w:cs="Arial"/>
          <w:sz w:val="22"/>
          <w:szCs w:val="22"/>
          <w:highlight w:val="yellow"/>
        </w:rPr>
        <w:t>City of Dogwood</w:t>
      </w:r>
      <w:r w:rsidRPr="00884AC7">
        <w:rPr>
          <w:rFonts w:ascii="Arial" w:hAnsi="Arial" w:cs="Arial"/>
          <w:color w:val="00B050"/>
          <w:sz w:val="22"/>
          <w:szCs w:val="22"/>
        </w:rPr>
        <w:t xml:space="preserve"> County</w:t>
      </w:r>
      <w:r>
        <w:rPr>
          <w:rFonts w:ascii="Arial" w:hAnsi="Arial" w:cs="Arial"/>
          <w:color w:val="00B050"/>
          <w:sz w:val="22"/>
          <w:szCs w:val="22"/>
        </w:rPr>
        <w:t>’s</w:t>
      </w:r>
      <w:r w:rsidRPr="00884AC7">
        <w:rPr>
          <w:rFonts w:ascii="Arial" w:hAnsi="Arial" w:cs="Arial"/>
          <w:color w:val="00B050"/>
          <w:sz w:val="22"/>
          <w:szCs w:val="22"/>
        </w:rPr>
        <w:t xml:space="preserve"> </w:t>
      </w:r>
      <w:r w:rsidRPr="00161A83">
        <w:rPr>
          <w:rFonts w:ascii="Arial" w:hAnsi="Arial" w:cs="Arial"/>
          <w:color w:val="00B050"/>
          <w:sz w:val="22"/>
          <w:szCs w:val="22"/>
        </w:rPr>
        <w:t xml:space="preserve">internal control over financial reporting or on compliance.  That report is an integral part of an audit performed in accordance with </w:t>
      </w:r>
      <w:r w:rsidRPr="00161A83">
        <w:rPr>
          <w:rFonts w:ascii="Arial" w:hAnsi="Arial" w:cs="Arial"/>
          <w:i/>
          <w:color w:val="00B050"/>
          <w:sz w:val="22"/>
          <w:szCs w:val="22"/>
        </w:rPr>
        <w:t>Government Auditing Standards</w:t>
      </w:r>
      <w:r w:rsidRPr="00161A83">
        <w:rPr>
          <w:rFonts w:ascii="Arial" w:hAnsi="Arial" w:cs="Arial"/>
          <w:color w:val="00B050"/>
          <w:sz w:val="22"/>
          <w:szCs w:val="22"/>
        </w:rPr>
        <w:t xml:space="preserve"> in considering </w:t>
      </w:r>
      <w:r w:rsidRPr="00B77A17">
        <w:rPr>
          <w:rFonts w:ascii="Arial" w:hAnsi="Arial" w:cs="Arial"/>
          <w:sz w:val="22"/>
          <w:szCs w:val="22"/>
          <w:highlight w:val="yellow"/>
        </w:rPr>
        <w:t>City of Dogwood</w:t>
      </w:r>
      <w:r w:rsidRPr="00161A83">
        <w:rPr>
          <w:rFonts w:ascii="Arial" w:hAnsi="Arial" w:cs="Arial"/>
          <w:color w:val="00B050"/>
          <w:sz w:val="22"/>
          <w:szCs w:val="22"/>
        </w:rPr>
        <w:t xml:space="preserve"> County’s internal control over financial reporting and compliance.</w:t>
      </w:r>
      <w:r>
        <w:rPr>
          <w:rFonts w:ascii="Arial" w:hAnsi="Arial" w:cs="Arial"/>
          <w:color w:val="00B050"/>
          <w:sz w:val="22"/>
          <w:szCs w:val="22"/>
          <w:vertAlign w:val="superscript"/>
        </w:rPr>
        <w:t>10</w:t>
      </w:r>
    </w:p>
    <w:p w14:paraId="1E7A2497" w14:textId="77777777" w:rsidR="00B77A17" w:rsidRPr="005F6733" w:rsidRDefault="00B77A17" w:rsidP="00FB5F8D">
      <w:pPr>
        <w:jc w:val="both"/>
        <w:rPr>
          <w:rFonts w:ascii="Arial" w:hAnsi="Arial" w:cs="Arial"/>
          <w:sz w:val="22"/>
          <w:szCs w:val="22"/>
        </w:rPr>
      </w:pPr>
    </w:p>
    <w:p w14:paraId="02B0FC7C" w14:textId="77777777" w:rsidR="00FB5F8D" w:rsidRPr="005F6733" w:rsidRDefault="00FB5F8D" w:rsidP="00FB5F8D">
      <w:pPr>
        <w:rPr>
          <w:rFonts w:ascii="Arial" w:hAnsi="Arial" w:cs="Arial"/>
          <w:sz w:val="22"/>
          <w:szCs w:val="22"/>
        </w:rPr>
      </w:pPr>
      <w:r w:rsidRPr="005F6733">
        <w:rPr>
          <w:rFonts w:ascii="Arial" w:hAnsi="Arial" w:cs="Arial"/>
          <w:sz w:val="22"/>
          <w:szCs w:val="22"/>
        </w:rPr>
        <w:t>[Signature]</w:t>
      </w:r>
    </w:p>
    <w:p w14:paraId="5AD2C3AA" w14:textId="77777777" w:rsidR="00FB5F8D" w:rsidRPr="005F6733" w:rsidRDefault="00FB5F8D" w:rsidP="00FB5F8D">
      <w:pPr>
        <w:rPr>
          <w:rFonts w:ascii="Arial" w:hAnsi="Arial" w:cs="Arial"/>
          <w:sz w:val="22"/>
          <w:szCs w:val="22"/>
        </w:rPr>
      </w:pPr>
      <w:r w:rsidRPr="005F6733">
        <w:rPr>
          <w:rFonts w:ascii="Arial" w:hAnsi="Arial" w:cs="Arial"/>
          <w:sz w:val="22"/>
          <w:szCs w:val="22"/>
        </w:rPr>
        <w:t>[City and State]</w:t>
      </w:r>
    </w:p>
    <w:p w14:paraId="62A92773" w14:textId="77777777" w:rsidR="00FB5F8D" w:rsidRPr="005F6733" w:rsidRDefault="00FB5F8D" w:rsidP="00FB5F8D">
      <w:pPr>
        <w:jc w:val="both"/>
        <w:rPr>
          <w:rFonts w:ascii="Arial" w:hAnsi="Arial" w:cs="Arial"/>
          <w:sz w:val="22"/>
          <w:szCs w:val="22"/>
        </w:rPr>
      </w:pPr>
      <w:r w:rsidRPr="005F6733">
        <w:rPr>
          <w:rFonts w:ascii="Arial" w:hAnsi="Arial" w:cs="Arial"/>
          <w:sz w:val="22"/>
          <w:szCs w:val="22"/>
        </w:rPr>
        <w:t>[Date</w:t>
      </w:r>
    </w:p>
    <w:p w14:paraId="52FEB54C" w14:textId="77777777" w:rsidR="00C13BE6" w:rsidRDefault="00C13BE6"/>
    <w:sectPr w:rsidR="00C13BE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71E28607" w14:textId="2F9BC101" w:rsidR="002252E3" w:rsidRPr="00593AD0" w:rsidRDefault="002252E3" w:rsidP="002252E3">
      <w:pPr>
        <w:pStyle w:val="EndnoteText"/>
        <w:jc w:val="both"/>
        <w:rPr>
          <w:rFonts w:ascii="Arial" w:hAnsi="Arial" w:cs="Arial"/>
        </w:rPr>
      </w:pPr>
      <w:r w:rsidRPr="00593AD0">
        <w:rPr>
          <w:rStyle w:val="EndnoteReference"/>
          <w:rFonts w:ascii="Arial" w:hAnsi="Arial" w:cs="Arial"/>
        </w:rPr>
        <w:endnoteRef/>
      </w:r>
      <w:r w:rsidRPr="00593AD0">
        <w:t xml:space="preserve"> </w:t>
      </w:r>
      <w:r w:rsidRPr="00593AD0">
        <w:rPr>
          <w:rFonts w:ascii="Arial" w:hAnsi="Arial" w:cs="Arial"/>
        </w:rPr>
        <w:t>If a</w:t>
      </w:r>
      <w:r w:rsidR="0028437C">
        <w:rPr>
          <w:rFonts w:ascii="Arial" w:hAnsi="Arial" w:cs="Arial"/>
        </w:rPr>
        <w:t>n</w:t>
      </w:r>
      <w:r w:rsidRPr="00593AD0">
        <w:rPr>
          <w:rFonts w:ascii="Arial" w:hAnsi="Arial" w:cs="Arial"/>
        </w:rPr>
        <w:t xml:space="preserve"> audit was performed under </w:t>
      </w:r>
      <w:r w:rsidRPr="00593AD0">
        <w:rPr>
          <w:rFonts w:ascii="Arial" w:hAnsi="Arial" w:cs="Arial"/>
          <w:i/>
          <w:iCs/>
        </w:rPr>
        <w:t>Governmental Auditing Standards</w:t>
      </w:r>
      <w:r w:rsidRPr="00593AD0">
        <w:rPr>
          <w:rFonts w:ascii="Arial" w:hAnsi="Arial" w:cs="Arial"/>
        </w:rPr>
        <w:t xml:space="preserve">, a “Report on the Audit of the Financial Statements” heading would precede the Opinion heading.  This heading would also be used if the auditor’s report contains a separate section </w:t>
      </w:r>
      <w:r w:rsidR="001951A6" w:rsidRPr="00C30DAE">
        <w:rPr>
          <w:rFonts w:ascii="Arial" w:hAnsi="Arial" w:cs="Arial"/>
          <w:color w:val="00B050"/>
        </w:rPr>
        <w:t xml:space="preserve">“Report on Other Legal and Regulatory Requirements” </w:t>
      </w:r>
      <w:r w:rsidRPr="00593AD0">
        <w:rPr>
          <w:rFonts w:ascii="Arial" w:hAnsi="Arial" w:cs="Arial"/>
        </w:rPr>
        <w:t>that addresses other reporting responsibilities.</w:t>
      </w:r>
    </w:p>
  </w:endnote>
  <w:endnote w:id="2">
    <w:p w14:paraId="047C7DC1" w14:textId="104B6AAC" w:rsidR="00593AD0" w:rsidRPr="00593AD0" w:rsidRDefault="00FB5F8D" w:rsidP="00593AD0">
      <w:pPr>
        <w:pStyle w:val="EndnoteText"/>
        <w:spacing w:before="120" w:after="120"/>
        <w:jc w:val="both"/>
        <w:rPr>
          <w:rFonts w:ascii="Arial" w:hAnsi="Arial" w:cs="Arial"/>
        </w:rPr>
      </w:pPr>
      <w:r w:rsidRPr="00593AD0">
        <w:rPr>
          <w:rStyle w:val="EndnoteReference"/>
          <w:rFonts w:ascii="Arial" w:hAnsi="Arial" w:cs="Arial"/>
          <w:sz w:val="22"/>
          <w:szCs w:val="22"/>
        </w:rPr>
        <w:endnoteRef/>
      </w:r>
      <w:r w:rsidRPr="00593AD0">
        <w:rPr>
          <w:rFonts w:ascii="Arial" w:hAnsi="Arial" w:cs="Arial"/>
          <w:sz w:val="22"/>
          <w:szCs w:val="22"/>
        </w:rPr>
        <w:t>The financial</w:t>
      </w:r>
      <w:r w:rsidRPr="00593AD0">
        <w:rPr>
          <w:rFonts w:ascii="Arial" w:hAnsi="Arial" w:cs="Arial"/>
        </w:rPr>
        <w:t xml:space="preserve">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w:t>
      </w:r>
    </w:p>
    <w:p w14:paraId="68C96C81" w14:textId="24B58060" w:rsidR="00FB5F8D" w:rsidRPr="00593AD0" w:rsidRDefault="00FB5F8D" w:rsidP="00FB5F8D">
      <w:pPr>
        <w:pStyle w:val="EndnoteText"/>
        <w:spacing w:after="120"/>
        <w:jc w:val="both"/>
        <w:rPr>
          <w:rFonts w:ascii="Arial" w:hAnsi="Arial" w:cs="Arial"/>
        </w:rPr>
      </w:pPr>
      <w:r w:rsidRPr="00593AD0">
        <w:rPr>
          <w:rFonts w:ascii="Arial" w:hAnsi="Arial" w:cs="Arial"/>
        </w:rPr>
        <w:t>The auditor may combine two aggregate opinion units, if both are presented in the financial statements,</w:t>
      </w:r>
      <w:r w:rsidR="00CB26C9">
        <w:rPr>
          <w:rFonts w:ascii="Arial" w:hAnsi="Arial" w:cs="Arial"/>
        </w:rPr>
        <w:t xml:space="preserve"> </w:t>
      </w:r>
      <w:r w:rsidRPr="00593AD0">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3">
    <w:p w14:paraId="12547D5D" w14:textId="70126DFF" w:rsidR="00FB5F8D" w:rsidRPr="005F6733" w:rsidRDefault="00FB5F8D" w:rsidP="00FB5F8D">
      <w:pPr>
        <w:pStyle w:val="EndnoteText"/>
        <w:spacing w:after="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governmental unit is a component unit of another government, the first sentence of the auditor’s report should be </w:t>
      </w:r>
      <w:r w:rsidR="006525C9" w:rsidRPr="005F6733">
        <w:rPr>
          <w:rFonts w:ascii="Arial" w:hAnsi="Arial" w:cs="Arial"/>
        </w:rPr>
        <w:t>modified,</w:t>
      </w:r>
      <w:r w:rsidRPr="005F6733">
        <w:rPr>
          <w:rFonts w:ascii="Arial" w:hAnsi="Arial" w:cs="Arial"/>
        </w:rPr>
        <w:t xml:space="preserve"> i.e., “We have audited the accompanying financial statements of the governmental activities, </w:t>
      </w:r>
      <w:r w:rsidR="00DC2EFC">
        <w:rPr>
          <w:rFonts w:ascii="Arial" w:hAnsi="Arial" w:cs="Arial"/>
        </w:rPr>
        <w:t xml:space="preserve">and the </w:t>
      </w:r>
      <w:r w:rsidRPr="005F6733">
        <w:rPr>
          <w:rFonts w:ascii="Arial" w:hAnsi="Arial" w:cs="Arial"/>
        </w:rPr>
        <w:t xml:space="preserve">major fund, </w:t>
      </w:r>
      <w:r w:rsidR="00DC2EFC">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4E5A0CDC" w14:textId="43B9E3C4"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prior-period financial statements include the minimum information required by GAAP for a complete set of financial statements, the c</w:t>
      </w:r>
      <w:r w:rsidR="00CB26C9">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673A73">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6FAC36F9" w14:textId="77777777" w:rsidR="00FB5F8D" w:rsidRPr="005F6733" w:rsidRDefault="00FB5F8D" w:rsidP="00FB5F8D">
      <w:pPr>
        <w:pStyle w:val="EndnoteText"/>
        <w:spacing w:before="60" w:after="60"/>
        <w:jc w:val="both"/>
        <w:rPr>
          <w:rFonts w:ascii="Arial" w:hAnsi="Arial" w:cs="Arial"/>
          <w:b/>
        </w:rPr>
      </w:pPr>
      <w:r w:rsidRPr="005F6733">
        <w:rPr>
          <w:rFonts w:ascii="Arial" w:hAnsi="Arial" w:cs="Arial"/>
          <w:b/>
        </w:rPr>
        <w:t>Report on Summarized Comparative Information</w:t>
      </w:r>
    </w:p>
    <w:p w14:paraId="3CC5F39B" w14:textId="77777777" w:rsidR="00FB5F8D" w:rsidRPr="005F6733" w:rsidRDefault="00FB5F8D" w:rsidP="00CA7630">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B55FC4E" w14:textId="284B0E61" w:rsidR="00FB5F8D" w:rsidRPr="005F6733" w:rsidRDefault="00FB5F8D" w:rsidP="00281394">
      <w:pPr>
        <w:pStyle w:val="EndnoteText"/>
        <w:spacing w:before="60"/>
        <w:jc w:val="both"/>
        <w:rPr>
          <w:rFonts w:ascii="Arial" w:hAnsi="Arial" w:cs="Arial"/>
        </w:rPr>
      </w:pPr>
      <w:r w:rsidRPr="005F6733">
        <w:rPr>
          <w:rFonts w:ascii="Arial" w:hAnsi="Arial" w:cs="Arial"/>
        </w:rPr>
        <w:t>Prior</w:t>
      </w:r>
      <w:r w:rsidR="00CB26C9">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4CBCFA87" w14:textId="77777777" w:rsidR="00FB5F8D" w:rsidRPr="00AB3E95" w:rsidRDefault="00FB5F8D" w:rsidP="006C71E4">
      <w:pPr>
        <w:pStyle w:val="EndnoteText"/>
        <w:spacing w:before="120"/>
        <w:jc w:val="both"/>
        <w:rPr>
          <w:rFonts w:ascii="Arial" w:hAnsi="Arial" w:cs="Arial"/>
        </w:rPr>
      </w:pPr>
      <w:r w:rsidRPr="00AB3E95">
        <w:rPr>
          <w:rStyle w:val="EndnoteReference"/>
          <w:rFonts w:ascii="Arial" w:hAnsi="Arial" w:cs="Arial"/>
        </w:rPr>
        <w:endnoteRef/>
      </w:r>
      <w:r w:rsidRPr="00AB3E95">
        <w:rPr>
          <w:rFonts w:ascii="Arial" w:hAnsi="Arial" w:cs="Arial"/>
        </w:rPr>
        <w:t xml:space="preserve"> If </w:t>
      </w:r>
      <w:r>
        <w:rPr>
          <w:rFonts w:ascii="Arial" w:hAnsi="Arial" w:cs="Arial"/>
        </w:rPr>
        <w:t>there is no table of contents, then either delete the reference.  Page numbers of the financial statements could be referenced.</w:t>
      </w:r>
    </w:p>
  </w:endnote>
  <w:endnote w:id="6">
    <w:p w14:paraId="28BE8D8E" w14:textId="33E350E6" w:rsidR="00FB5F8D" w:rsidRPr="00AB3E95" w:rsidRDefault="00FB5F8D" w:rsidP="00C369C8">
      <w:pPr>
        <w:pStyle w:val="EndnoteText"/>
        <w:spacing w:before="120"/>
        <w:jc w:val="both"/>
        <w:rPr>
          <w:rFonts w:ascii="Arial" w:hAnsi="Arial" w:cs="Arial"/>
        </w:rPr>
      </w:pPr>
      <w:r>
        <w:rPr>
          <w:rStyle w:val="EndnoteReference"/>
        </w:rPr>
        <w:endnoteRef/>
      </w:r>
      <w:r>
        <w:t xml:space="preserve"> </w:t>
      </w:r>
      <w:r w:rsidRPr="005F6733">
        <w:rPr>
          <w:rFonts w:ascii="Arial" w:hAnsi="Arial" w:cs="Arial"/>
        </w:rPr>
        <w:t xml:space="preserve">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5F6733">
        <w:rPr>
          <w:rFonts w:ascii="Arial" w:hAnsi="Arial" w:cs="Arial"/>
          <w:i/>
        </w:rPr>
        <w:t>Auditor’s Responsibility</w:t>
      </w:r>
      <w:r w:rsidRPr="005F6733">
        <w:rPr>
          <w:rFonts w:ascii="Arial" w:hAnsi="Arial" w:cs="Arial"/>
        </w:rPr>
        <w:t xml:space="preserve"> paragraph.  Refer to Examples 5 and 6.</w:t>
      </w:r>
    </w:p>
    <w:p w14:paraId="314937A9" w14:textId="77777777" w:rsidR="00FB5F8D" w:rsidRPr="00C369C8" w:rsidRDefault="00FB5F8D" w:rsidP="00FB5F8D">
      <w:pPr>
        <w:pStyle w:val="EndnoteText"/>
        <w:rPr>
          <w:rFonts w:ascii="Arial" w:hAnsi="Arial" w:cs="Arial"/>
        </w:rPr>
      </w:pPr>
    </w:p>
  </w:endnote>
  <w:endnote w:id="7">
    <w:p w14:paraId="60E91546" w14:textId="242464DE"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 xml:space="preserve">proprietary </w:t>
      </w:r>
      <w:r w:rsidR="0029102A" w:rsidRPr="005F6733">
        <w:rPr>
          <w:rFonts w:ascii="Arial" w:hAnsi="Arial" w:cs="Arial"/>
        </w:rPr>
        <w:t>funds,</w:t>
      </w:r>
      <w:r w:rsidRPr="005F6733">
        <w:rPr>
          <w:rFonts w:ascii="Arial" w:hAnsi="Arial" w:cs="Arial"/>
        </w:rPr>
        <w:t xml:space="preserve"> then reference to cash flows should be deleted.</w:t>
      </w:r>
    </w:p>
    <w:p w14:paraId="68E21830" w14:textId="77777777" w:rsidR="00FB5F8D" w:rsidRPr="005F6733" w:rsidRDefault="00FB5F8D" w:rsidP="00FB5F8D">
      <w:pPr>
        <w:pStyle w:val="EndnoteText"/>
        <w:jc w:val="both"/>
        <w:rPr>
          <w:rFonts w:ascii="Arial" w:hAnsi="Arial" w:cs="Arial"/>
        </w:rPr>
      </w:pPr>
    </w:p>
  </w:endnote>
  <w:endnote w:id="8">
    <w:p w14:paraId="1932A17A" w14:textId="3BD10712" w:rsidR="00FB5F8D" w:rsidRPr="005F6733" w:rsidRDefault="00FB5F8D" w:rsidP="00FB5F8D">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r w:rsidR="00CB26C9" w:rsidRPr="00161A83">
        <w:rPr>
          <w:rFonts w:ascii="Arial" w:hAnsi="Arial" w:cs="Arial"/>
        </w:rPr>
        <w:t xml:space="preserve">North Carolina local governments are required to present annually budgetary statements in the basic financial statements.  The last sentence of the opinion paragraph should agree </w:t>
      </w:r>
      <w:r w:rsidR="00CB26C9">
        <w:rPr>
          <w:rFonts w:ascii="Arial" w:hAnsi="Arial" w:cs="Arial"/>
        </w:rPr>
        <w:t>with</w:t>
      </w:r>
      <w:r w:rsidR="00CB26C9"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p>
  </w:endnote>
  <w:endnote w:id="9">
    <w:p w14:paraId="63DD76AA" w14:textId="2C5F26BB" w:rsidR="00024362" w:rsidRDefault="00024362" w:rsidP="00C369C8">
      <w:pPr>
        <w:pStyle w:val="EndnoteText"/>
        <w:spacing w:before="120"/>
        <w:jc w:val="both"/>
      </w:pPr>
      <w:r>
        <w:rPr>
          <w:rStyle w:val="EndnoteReference"/>
        </w:rPr>
        <w:endnoteRef/>
      </w:r>
      <w:r>
        <w:t xml:space="preserve"> </w:t>
      </w:r>
      <w:r w:rsidRPr="005F6733">
        <w:rPr>
          <w:rFonts w:ascii="Arial" w:hAnsi="Arial" w:cs="Arial"/>
        </w:rPr>
        <w:t xml:space="preserve">The last sentence of the opinion paragraph should agree to the statements </w:t>
      </w:r>
      <w:r w:rsidR="0029102A" w:rsidRPr="005F6733">
        <w:rPr>
          <w:rFonts w:ascii="Arial" w:hAnsi="Arial" w:cs="Arial"/>
        </w:rPr>
        <w:t>regarding</w:t>
      </w:r>
      <w:r w:rsidRPr="005F6733">
        <w:rPr>
          <w:rFonts w:ascii="Arial" w:hAnsi="Arial" w:cs="Arial"/>
        </w:rPr>
        <w:t xml:space="preserve"> which funds’ budgetary statements are included in the basic financial statements.  The General Fund and each major annually budgeted Special Revenue Fund must be listed by name.</w:t>
      </w:r>
    </w:p>
  </w:endnote>
  <w:endnote w:id="10">
    <w:p w14:paraId="567A2539" w14:textId="03DEBAAA" w:rsidR="00FB5F8D" w:rsidRPr="00A57BCF" w:rsidRDefault="00FB5F8D" w:rsidP="00281394">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If the audit is submitted to comply with a legal, regulatory, or contractual requirement for a financial audit in accordance with the Yellow Book, 201</w:t>
      </w:r>
      <w:r w:rsidR="00725770" w:rsidRPr="00A57BCF">
        <w:rPr>
          <w:rFonts w:ascii="Arial" w:hAnsi="Arial" w:cs="Arial"/>
        </w:rPr>
        <w:t>8</w:t>
      </w:r>
      <w:r w:rsidRPr="00A57BCF">
        <w:rPr>
          <w:rFonts w:ascii="Arial" w:hAnsi="Arial" w:cs="Arial"/>
        </w:rPr>
        <w:t xml:space="preserve">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11">
    <w:p w14:paraId="1E55ECE2" w14:textId="77777777" w:rsidR="00281394" w:rsidRPr="00281394" w:rsidRDefault="00281394" w:rsidP="00281394">
      <w:pPr>
        <w:spacing w:before="120"/>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If there has been a change in accounting principle that has a material effect on comparability of the financial statements, a paragraph should be added after the </w:t>
      </w:r>
      <w:r w:rsidRPr="00281394">
        <w:rPr>
          <w:rFonts w:ascii="Arial" w:hAnsi="Arial" w:cs="Arial"/>
          <w:color w:val="0000FF"/>
          <w:sz w:val="20"/>
        </w:rPr>
        <w:t>basis of</w:t>
      </w:r>
      <w:r w:rsidRPr="00281394">
        <w:rPr>
          <w:rFonts w:ascii="Arial" w:hAnsi="Arial" w:cs="Arial"/>
          <w:sz w:val="20"/>
        </w:rPr>
        <w:t xml:space="preserve"> opinions paragraph:</w:t>
      </w:r>
    </w:p>
    <w:p w14:paraId="558524F5" w14:textId="62DF8D0D" w:rsidR="00281394" w:rsidRDefault="00281394" w:rsidP="00C369C8">
      <w:pPr>
        <w:pStyle w:val="EndnoteText"/>
        <w:spacing w:before="120"/>
        <w:rPr>
          <w:rFonts w:ascii="Arial" w:hAnsi="Arial" w:cs="Arial"/>
        </w:rPr>
      </w:pPr>
      <w:r w:rsidRPr="00281394">
        <w:rPr>
          <w:rFonts w:ascii="Arial" w:hAnsi="Arial" w:cs="Arial"/>
          <w:b/>
        </w:rPr>
        <w:t xml:space="preserve">Change in Accounting Principle:  </w:t>
      </w:r>
      <w:r w:rsidRPr="00281394">
        <w:rPr>
          <w:rFonts w:ascii="Arial" w:hAnsi="Arial" w:cs="Arial"/>
        </w:rPr>
        <w:t xml:space="preserve">“As discussed in Note X to the financial statements, in 20XX the County adopted new accounting guidance, </w:t>
      </w:r>
      <w:bookmarkStart w:id="2" w:name="_Hlk107495020"/>
      <w:r w:rsidRPr="00281394">
        <w:rPr>
          <w:rFonts w:ascii="Arial" w:hAnsi="Arial" w:cs="Arial"/>
        </w:rPr>
        <w:t>GASB Statement No. 87</w:t>
      </w:r>
      <w:r w:rsidRPr="00281394">
        <w:rPr>
          <w:rFonts w:ascii="Arial" w:hAnsi="Arial" w:cs="Arial"/>
          <w:i/>
          <w:iCs/>
        </w:rPr>
        <w:t>, Leases</w:t>
      </w:r>
      <w:bookmarkEnd w:id="2"/>
      <w:r w:rsidRPr="00281394">
        <w:rPr>
          <w:rFonts w:ascii="Arial" w:hAnsi="Arial" w:cs="Arial"/>
        </w:rPr>
        <w:t>.  Our opinion is not modified with respect to this matter.”</w:t>
      </w:r>
    </w:p>
    <w:p w14:paraId="353315F9" w14:textId="77777777" w:rsidR="00281394" w:rsidRPr="00281394" w:rsidRDefault="00281394" w:rsidP="00281394">
      <w:pPr>
        <w:pStyle w:val="EndnoteText"/>
        <w:rPr>
          <w:rFonts w:ascii="Arial" w:hAnsi="Arial" w:cs="Arial"/>
        </w:rPr>
      </w:pPr>
    </w:p>
  </w:endnote>
  <w:endnote w:id="12">
    <w:p w14:paraId="04400062" w14:textId="4F830FC5" w:rsidR="00281394" w:rsidRPr="00281394" w:rsidRDefault="00281394" w:rsidP="00281394">
      <w:pPr>
        <w:spacing w:after="120" w:line="259" w:lineRule="auto"/>
        <w:jc w:val="both"/>
        <w:rPr>
          <w:rFonts w:ascii="Arial" w:hAnsi="Arial" w:cs="Arial"/>
          <w:sz w:val="20"/>
        </w:rPr>
      </w:pPr>
      <w:r w:rsidRPr="00281394">
        <w:rPr>
          <w:rStyle w:val="EndnoteReference"/>
          <w:rFonts w:ascii="Arial" w:hAnsi="Arial" w:cs="Arial"/>
          <w:sz w:val="20"/>
        </w:rPr>
        <w:endnoteRef/>
      </w:r>
      <w:r w:rsidRPr="00281394">
        <w:rPr>
          <w:rFonts w:ascii="Arial" w:hAnsi="Arial" w:cs="Arial"/>
          <w:sz w:val="20"/>
        </w:rPr>
        <w:t xml:space="preserve"> </w:t>
      </w:r>
      <w:r w:rsidRPr="00281394">
        <w:rPr>
          <w:rFonts w:ascii="Arial" w:eastAsia="Calibri" w:hAnsi="Arial" w:cs="Arial"/>
          <w:b/>
          <w:bCs/>
          <w:iCs/>
          <w:sz w:val="20"/>
        </w:rPr>
        <w:t xml:space="preserve">Going Concern:  </w:t>
      </w:r>
      <w:r w:rsidRPr="00281394">
        <w:rPr>
          <w:rFonts w:ascii="Arial" w:eastAsia="Calibri" w:hAnsi="Arial" w:cs="Arial"/>
          <w:iCs/>
          <w:sz w:val="20"/>
        </w:rPr>
        <w:t>When performing risk assessment, the auditor should consider whether there are conditions or events, considered in the aggregate, that raise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3">
    <w:p w14:paraId="20601835" w14:textId="08759DF3" w:rsidR="00A57BCF" w:rsidRPr="00673A73" w:rsidRDefault="00A57BCF" w:rsidP="00673A73">
      <w:pPr>
        <w:pStyle w:val="EndnoteText"/>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00F0494B" w:rsidRPr="004D635F">
        <w:rPr>
          <w:rFonts w:ascii="Arial" w:eastAsia="Calibri" w:hAnsi="Arial" w:cs="Arial"/>
          <w:b/>
          <w:bCs/>
        </w:rPr>
        <w:t xml:space="preserve">Emphasis of Matter paragraph:  </w:t>
      </w:r>
      <w:r w:rsidR="00F0494B" w:rsidRPr="004D635F">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CB26C9" w:rsidRPr="004D635F">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3" w:name="_Hlk107906030"/>
      <w:r w:rsidR="00CB26C9" w:rsidRPr="00A97A36">
        <w:rPr>
          <w:rFonts w:ascii="Arial" w:eastAsia="Calibri" w:hAnsi="Arial" w:cs="Arial"/>
        </w:rPr>
        <w:t xml:space="preserve">Circumstances in which </w:t>
      </w:r>
      <w:r w:rsidR="00CB26C9">
        <w:rPr>
          <w:rFonts w:ascii="Arial" w:eastAsia="Calibri" w:hAnsi="Arial" w:cs="Arial"/>
        </w:rPr>
        <w:t xml:space="preserve">it is </w:t>
      </w:r>
      <w:r w:rsidR="00CB26C9" w:rsidRPr="00A97A36">
        <w:rPr>
          <w:rFonts w:ascii="Arial" w:eastAsia="Calibri" w:hAnsi="Arial" w:cs="Arial"/>
        </w:rPr>
        <w:t xml:space="preserve">necessary </w:t>
      </w:r>
      <w:r w:rsidR="00CB26C9">
        <w:rPr>
          <w:rFonts w:ascii="Arial" w:eastAsia="Calibri" w:hAnsi="Arial" w:cs="Arial"/>
        </w:rPr>
        <w:t xml:space="preserve">to include an emphasis of mater paragraph: </w:t>
      </w:r>
      <w:r w:rsidR="00CB26C9" w:rsidRPr="00A97A36">
        <w:rPr>
          <w:rFonts w:ascii="Arial" w:eastAsia="Calibri" w:hAnsi="Arial" w:cs="Arial"/>
        </w:rPr>
        <w:t xml:space="preserve"> </w:t>
      </w:r>
      <w:bookmarkEnd w:id="3"/>
      <w:r w:rsidR="00CB26C9" w:rsidRPr="00A97A36">
        <w:rPr>
          <w:rFonts w:ascii="Arial" w:eastAsia="Calibri" w:hAnsi="Arial" w:cs="Arial"/>
        </w:rPr>
        <w:t xml:space="preserve">1) uncertainty related to future outcome of unusually important legislation or regulatory action, 2) significant subsequent event, 3) a major catastrophe that </w:t>
      </w:r>
      <w:r w:rsidR="00CB26C9">
        <w:rPr>
          <w:rFonts w:ascii="Arial" w:eastAsia="Calibri" w:hAnsi="Arial" w:cs="Arial"/>
        </w:rPr>
        <w:t>a</w:t>
      </w:r>
      <w:r w:rsidR="00CB26C9" w:rsidRPr="00A97A36">
        <w:rPr>
          <w:rFonts w:ascii="Arial" w:eastAsia="Calibri" w:hAnsi="Arial" w:cs="Arial"/>
        </w:rPr>
        <w:t xml:space="preserve">ffect the entity’s financial position or results of operations, or 4) significant transaction of related parties.  </w:t>
      </w:r>
      <w:r w:rsidR="00CB26C9" w:rsidRPr="00A97A36">
        <w:rPr>
          <w:rFonts w:ascii="Arial" w:eastAsia="Calibri" w:hAnsi="Arial" w:cs="Arial"/>
          <w:b/>
          <w:bCs/>
        </w:rPr>
        <w:t>Other-Matter paragraph</w:t>
      </w:r>
      <w:r w:rsidR="00CB26C9" w:rsidRPr="00A97A36">
        <w:rPr>
          <w:rFonts w:ascii="Arial" w:eastAsia="Calibri" w:hAnsi="Arial" w:cs="Arial"/>
        </w:rPr>
        <w:t>:  If required by GAAS or included at the auditor’s discretion</w:t>
      </w:r>
      <w:r w:rsidR="00CB26C9">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4">
    <w:p w14:paraId="752003D1" w14:textId="77777777" w:rsidR="00F0494B" w:rsidRPr="00161A83" w:rsidRDefault="00FB5F8D" w:rsidP="00F0494B">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w:t>
      </w:r>
      <w:bookmarkStart w:id="6" w:name="_Hlk107328560"/>
      <w:r w:rsidR="00F0494B" w:rsidRPr="00A16CCE">
        <w:rPr>
          <w:rFonts w:ascii="Arial" w:hAnsi="Arial" w:cs="Arial"/>
        </w:rPr>
        <w:t xml:space="preserve">Per AU-C </w:t>
      </w:r>
      <w:r w:rsidR="00F0494B">
        <w:rPr>
          <w:rFonts w:ascii="Arial" w:hAnsi="Arial" w:cs="Arial"/>
        </w:rPr>
        <w:t>§</w:t>
      </w:r>
      <w:r w:rsidR="00F0494B" w:rsidRPr="00A16CCE">
        <w:rPr>
          <w:rFonts w:ascii="Arial" w:hAnsi="Arial" w:cs="Arial"/>
        </w:rPr>
        <w:t xml:space="preserve"> 730, the auditor</w:t>
      </w:r>
      <w:r w:rsidR="00F0494B">
        <w:rPr>
          <w:rFonts w:ascii="Arial" w:hAnsi="Arial" w:cs="Arial"/>
        </w:rPr>
        <w:t xml:space="preserve">’s report on the financial statements should include a separate section </w:t>
      </w:r>
      <w:r w:rsidR="00F0494B" w:rsidRPr="00A16CCE">
        <w:rPr>
          <w:rFonts w:ascii="Arial" w:hAnsi="Arial" w:cs="Arial"/>
        </w:rPr>
        <w:t xml:space="preserve">that refers to the supplementary information </w:t>
      </w:r>
      <w:r w:rsidR="00F0494B">
        <w:rPr>
          <w:rFonts w:ascii="Arial" w:hAnsi="Arial" w:cs="Arial"/>
        </w:rPr>
        <w:t xml:space="preserve">that GAAP requires to accompany the financial statements, such as MD&amp;A, Pension and OPEB schedules, if applicable.  Common RSI schedules applicable to North Carolina Counties are included in this example.  </w:t>
      </w:r>
      <w:r w:rsidR="00F0494B" w:rsidRPr="00A16CCE">
        <w:rPr>
          <w:rFonts w:ascii="Arial" w:hAnsi="Arial" w:cs="Arial"/>
        </w:rPr>
        <w:t xml:space="preserve">The RSI listing </w:t>
      </w:r>
      <w:r w:rsidR="00F0494B">
        <w:rPr>
          <w:rFonts w:ascii="Arial" w:hAnsi="Arial" w:cs="Arial"/>
        </w:rPr>
        <w:t xml:space="preserve">in </w:t>
      </w:r>
      <w:r w:rsidR="00F0494B" w:rsidRPr="00A16CCE">
        <w:rPr>
          <w:rFonts w:ascii="Arial" w:hAnsi="Arial" w:cs="Arial"/>
        </w:rPr>
        <w:t xml:space="preserve">the auditor’s report should be tailored for each engagement. </w:t>
      </w:r>
      <w:r w:rsidR="00F0494B">
        <w:rPr>
          <w:rFonts w:ascii="Arial" w:hAnsi="Arial" w:cs="Arial"/>
        </w:rPr>
        <w:t xml:space="preserve"> </w:t>
      </w:r>
      <w:r w:rsidR="00F0494B" w:rsidRPr="00395FD0">
        <w:rPr>
          <w:rFonts w:ascii="Arial" w:hAnsi="Arial" w:cs="Arial"/>
          <w:bCs/>
        </w:rPr>
        <w:t>This RSI section of the report illustrates a situation where the auditor has applied the specified procedures, and no material departures from prescribed guidelines have been identified</w:t>
      </w:r>
      <w:r w:rsidR="00F0494B">
        <w:rPr>
          <w:rFonts w:ascii="Arial" w:hAnsi="Arial" w:cs="Arial"/>
          <w:bCs/>
        </w:rPr>
        <w:t xml:space="preserve">.  </w:t>
      </w:r>
      <w:r w:rsidR="00F0494B" w:rsidRPr="00A16CCE">
        <w:rPr>
          <w:rFonts w:ascii="Arial" w:hAnsi="Arial" w:cs="Arial"/>
        </w:rPr>
        <w:t>If the RSI is omitted, the paragraph on RSI would be replaced with the following:</w:t>
      </w:r>
    </w:p>
    <w:bookmarkEnd w:id="6"/>
    <w:p w14:paraId="683F501A" w14:textId="77777777" w:rsidR="00F0494B" w:rsidRPr="00161A83" w:rsidRDefault="00F0494B" w:rsidP="00F0494B">
      <w:pPr>
        <w:pStyle w:val="EndnoteText"/>
        <w:jc w:val="both"/>
        <w:rPr>
          <w:rFonts w:ascii="Arial" w:hAnsi="Arial" w:cs="Arial"/>
        </w:rPr>
      </w:pPr>
    </w:p>
    <w:p w14:paraId="5FF0D3EE" w14:textId="77777777" w:rsidR="00F0494B" w:rsidRPr="00161A83" w:rsidRDefault="00F0494B" w:rsidP="00F0494B">
      <w:pPr>
        <w:pStyle w:val="EndnoteText"/>
        <w:jc w:val="both"/>
        <w:rPr>
          <w:rFonts w:ascii="Arial" w:hAnsi="Arial" w:cs="Arial"/>
        </w:rPr>
      </w:pPr>
      <w:r w:rsidRPr="00161A8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3B24EF33" w14:textId="541B0AFB" w:rsidR="00CB26C9" w:rsidRPr="005F6733" w:rsidRDefault="00F0494B" w:rsidP="00F0494B">
      <w:pPr>
        <w:pStyle w:val="EndnoteText"/>
        <w:spacing w:before="120"/>
        <w:jc w:val="both"/>
        <w:rPr>
          <w:rFonts w:ascii="Arial" w:hAnsi="Arial" w:cs="Arial"/>
        </w:rPr>
      </w:pPr>
      <w:r w:rsidRPr="00161A8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endnote>
  <w:endnote w:id="15">
    <w:p w14:paraId="06804529" w14:textId="77777777" w:rsidR="00CB26C9" w:rsidRPr="00A16CCE" w:rsidRDefault="00FB5F8D" w:rsidP="004F6E3C">
      <w:pPr>
        <w:pStyle w:val="EndnoteText"/>
        <w:spacing w:before="120"/>
        <w:jc w:val="both"/>
        <w:rPr>
          <w:rStyle w:val="footnoteref"/>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7" w:name="_Hlk107906271"/>
      <w:r w:rsidR="00CB26C9" w:rsidRPr="00A16CCE">
        <w:rPr>
          <w:rFonts w:ascii="Arial" w:hAnsi="Arial" w:cs="Arial"/>
        </w:rPr>
        <w:t>This illustration assumes that the auditor has engaged to provide an “in-relation-to” opinion on SI</w:t>
      </w:r>
      <w:r w:rsidR="00CB26C9">
        <w:rPr>
          <w:rFonts w:ascii="Arial" w:hAnsi="Arial" w:cs="Arial"/>
        </w:rPr>
        <w:t>,</w:t>
      </w:r>
      <w:r w:rsidR="00CB26C9"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7"/>
    </w:p>
    <w:p w14:paraId="46CB30E0" w14:textId="0A0DE68F" w:rsidR="00FB5F8D" w:rsidRPr="005F6733" w:rsidRDefault="0014097A" w:rsidP="004F6E3C">
      <w:pPr>
        <w:pStyle w:val="EndnoteText"/>
        <w:spacing w:before="120"/>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endnote>
  <w:endnote w:id="16">
    <w:p w14:paraId="6C7D754A" w14:textId="77777777" w:rsidR="00CB26C9" w:rsidRPr="00CB26C9" w:rsidRDefault="00CB26C9" w:rsidP="00CB26C9">
      <w:pPr>
        <w:pStyle w:val="EndnoteText"/>
        <w:spacing w:before="120"/>
        <w:jc w:val="both"/>
        <w:rPr>
          <w:rFonts w:ascii="Arial" w:hAnsi="Arial" w:cs="Arial"/>
        </w:rPr>
      </w:pPr>
      <w:r w:rsidRPr="00CB26C9">
        <w:rPr>
          <w:rStyle w:val="EndnoteReference"/>
          <w:rFonts w:ascii="Arial" w:hAnsi="Arial" w:cs="Arial"/>
        </w:rPr>
        <w:endnoteRef/>
      </w:r>
      <w:r w:rsidRPr="00CB26C9">
        <w:rPr>
          <w:rFonts w:ascii="Arial" w:hAnsi="Arial" w:cs="Arial"/>
        </w:rPr>
        <w:t xml:space="preserve"> </w:t>
      </w:r>
      <w:bookmarkStart w:id="8" w:name="_Hlk107328891"/>
      <w:r w:rsidRPr="00CB26C9">
        <w:rPr>
          <w:rFonts w:ascii="Arial" w:hAnsi="Arial" w:cs="Arial"/>
        </w:rPr>
        <w:t>Combining and individual fund financial statements,</w:t>
      </w:r>
      <w:r w:rsidRPr="00CB26C9">
        <w:rPr>
          <w:rFonts w:ascii="Arial" w:eastAsia="Calibri" w:hAnsi="Arial" w:cs="Arial"/>
        </w:rPr>
        <w:t xml:space="preserve"> budgetary schedules, the schedule of ad valorem taxes receivable, and the analysis of current tax levy are required by the State and Local Government Finance Division (NCDST) to be presented as supplementary information.</w:t>
      </w:r>
    </w:p>
    <w:bookmarkEnd w:id="8"/>
    <w:p w14:paraId="0CD77AE7" w14:textId="24098834" w:rsidR="00CB26C9" w:rsidRPr="00CB26C9" w:rsidRDefault="00CB26C9">
      <w:pPr>
        <w:pStyle w:val="EndnoteText"/>
        <w:rPr>
          <w:rFonts w:ascii="Arial" w:hAnsi="Arial" w:cs="Arial"/>
        </w:rPr>
      </w:pPr>
    </w:p>
  </w:endnote>
  <w:endnote w:id="17">
    <w:p w14:paraId="7C1ED54B" w14:textId="44A25B7F" w:rsidR="00FB5F8D" w:rsidRPr="005F6733" w:rsidRDefault="00FB5F8D" w:rsidP="0029102A">
      <w:pPr>
        <w:jc w:val="both"/>
        <w:rPr>
          <w:rFonts w:ascii="Arial" w:hAnsi="Arial" w:cs="Arial"/>
        </w:rPr>
      </w:pPr>
      <w:r w:rsidRPr="005F6733">
        <w:rPr>
          <w:rStyle w:val="EndnoteReference"/>
          <w:rFonts w:ascii="Arial" w:hAnsi="Arial" w:cs="Arial"/>
        </w:rPr>
        <w:endnoteRef/>
      </w:r>
      <w:r w:rsidRPr="005F6733">
        <w:rPr>
          <w:rFonts w:ascii="Arial" w:hAnsi="Arial" w:cs="Arial"/>
        </w:rPr>
        <w:t xml:space="preserve"> </w:t>
      </w:r>
      <w:bookmarkStart w:id="9" w:name="_Hlk107327796"/>
      <w:r w:rsidR="0029102A" w:rsidRPr="0029102A">
        <w:rPr>
          <w:rFonts w:ascii="Arial" w:hAnsi="Arial" w:cs="Arial"/>
          <w:sz w:val="20"/>
        </w:rPr>
        <w:t xml:space="preserve">The auditor’s reporting on Other Information (OI) is described in AU-C §720.  Although not 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  In this example, the auditor has applied procedures and no uncorrected material misstatement of the OI exists.  </w:t>
      </w:r>
      <w:bookmarkEnd w:id="9"/>
      <w:r w:rsidR="0029102A" w:rsidRPr="0029102A">
        <w:rPr>
          <w:rFonts w:ascii="Arial" w:hAnsi="Arial" w:cs="Arial"/>
          <w:sz w:val="20"/>
        </w:rPr>
        <w:t>If the auditor has determined that an uncorrected material misstatement of the OI exists or if the auditor issued an opinion, other than unmodified on the financial statements, the auditor should refer to the guidance in AU-C §720.</w:t>
      </w:r>
    </w:p>
    <w:p w14:paraId="45E988DE" w14:textId="77777777" w:rsidR="00FB5F8D" w:rsidRPr="005F6733" w:rsidRDefault="00FB5F8D" w:rsidP="00FB5F8D">
      <w:pPr>
        <w:pStyle w:val="EndnoteText"/>
        <w:jc w:val="both"/>
        <w:rPr>
          <w:rFonts w:ascii="Arial" w:hAnsi="Arial" w:cs="Arial"/>
        </w:rPr>
      </w:pPr>
    </w:p>
  </w:endnote>
  <w:endnote w:id="18">
    <w:p w14:paraId="1F1F65D0" w14:textId="77777777" w:rsidR="00B77A17" w:rsidRPr="00C30DAE" w:rsidRDefault="00B77A17" w:rsidP="00B77A17">
      <w:pPr>
        <w:pStyle w:val="EndnoteText"/>
        <w:jc w:val="both"/>
        <w:rPr>
          <w:rFonts w:ascii="Arial" w:hAnsi="Arial" w:cs="Arial"/>
          <w:color w:val="00B050"/>
        </w:rPr>
      </w:pPr>
      <w:r w:rsidRPr="00C30DAE">
        <w:rPr>
          <w:rStyle w:val="EndnoteReference"/>
          <w:rFonts w:ascii="Arial" w:hAnsi="Arial" w:cs="Arial"/>
          <w:color w:val="00B050"/>
        </w:rPr>
        <w:endnoteRef/>
      </w:r>
      <w:r w:rsidRPr="00C30DAE">
        <w:rPr>
          <w:rFonts w:ascii="Arial" w:hAnsi="Arial" w:cs="Arial"/>
          <w:color w:val="00B050"/>
        </w:rPr>
        <w:t xml:space="preserve"> AU-C section 700, Paragraph .37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C30DAE">
        <w:rPr>
          <w:rFonts w:ascii="Arial" w:hAnsi="Arial" w:cs="Arial"/>
          <w:i/>
          <w:color w:val="00B050"/>
        </w:rPr>
        <w:t>Governmental Auditing Standards</w:t>
      </w:r>
      <w:r w:rsidRPr="00C30DAE">
        <w:rPr>
          <w:rFonts w:ascii="Arial" w:hAnsi="Arial" w:cs="Arial"/>
          <w:color w:val="00B050"/>
        </w:rPr>
        <w:t xml:space="preserve">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24362"/>
    <w:rsid w:val="0014097A"/>
    <w:rsid w:val="001951A6"/>
    <w:rsid w:val="001B00A4"/>
    <w:rsid w:val="001F176A"/>
    <w:rsid w:val="002252E3"/>
    <w:rsid w:val="00281394"/>
    <w:rsid w:val="0028437C"/>
    <w:rsid w:val="0029102A"/>
    <w:rsid w:val="002D1BC4"/>
    <w:rsid w:val="002E04FD"/>
    <w:rsid w:val="003F24FE"/>
    <w:rsid w:val="00416500"/>
    <w:rsid w:val="00447700"/>
    <w:rsid w:val="0045089A"/>
    <w:rsid w:val="004F6E3C"/>
    <w:rsid w:val="004F7553"/>
    <w:rsid w:val="00506BE8"/>
    <w:rsid w:val="0051412B"/>
    <w:rsid w:val="00593AD0"/>
    <w:rsid w:val="006525C9"/>
    <w:rsid w:val="00673A73"/>
    <w:rsid w:val="00697A15"/>
    <w:rsid w:val="006C71E4"/>
    <w:rsid w:val="006E47E3"/>
    <w:rsid w:val="006F31A3"/>
    <w:rsid w:val="007002C2"/>
    <w:rsid w:val="00725770"/>
    <w:rsid w:val="00781869"/>
    <w:rsid w:val="007A29F5"/>
    <w:rsid w:val="00810926"/>
    <w:rsid w:val="0083161B"/>
    <w:rsid w:val="00845EEC"/>
    <w:rsid w:val="00893BCA"/>
    <w:rsid w:val="009C35ED"/>
    <w:rsid w:val="00A57BCF"/>
    <w:rsid w:val="00AD2A52"/>
    <w:rsid w:val="00B77A17"/>
    <w:rsid w:val="00B95D78"/>
    <w:rsid w:val="00BB0116"/>
    <w:rsid w:val="00C13BE6"/>
    <w:rsid w:val="00C369C8"/>
    <w:rsid w:val="00C96F73"/>
    <w:rsid w:val="00CA7630"/>
    <w:rsid w:val="00CB26C9"/>
    <w:rsid w:val="00CC6E18"/>
    <w:rsid w:val="00DC2EFC"/>
    <w:rsid w:val="00DD2FF1"/>
    <w:rsid w:val="00EC0221"/>
    <w:rsid w:val="00EC733D"/>
    <w:rsid w:val="00F0494B"/>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409A9-244F-49DA-9CB5-91326600FE24}">
  <ds:schemaRefs>
    <ds:schemaRef ds:uri="http://schemas.microsoft.com/sharepoint/v3/contenttype/forms"/>
  </ds:schemaRefs>
</ds:datastoreItem>
</file>

<file path=customXml/itemProps2.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4.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5</cp:revision>
  <cp:lastPrinted>2022-07-13T15:23:00Z</cp:lastPrinted>
  <dcterms:created xsi:type="dcterms:W3CDTF">2022-07-05T15:01:00Z</dcterms:created>
  <dcterms:modified xsi:type="dcterms:W3CDTF">2022-07-13T17:57:00Z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