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9ABA" w14:textId="77777777" w:rsidR="00F03222" w:rsidRDefault="00F03222" w:rsidP="00F03222">
      <w:pPr>
        <w:pStyle w:val="Title"/>
        <w:rPr>
          <w:rFonts w:ascii="Arial" w:hAnsi="Arial" w:cs="Arial"/>
          <w:szCs w:val="22"/>
        </w:rPr>
      </w:pPr>
      <w:r w:rsidRPr="00EC3D87">
        <w:rPr>
          <w:rFonts w:ascii="Arial" w:hAnsi="Arial" w:cs="Arial"/>
          <w:szCs w:val="22"/>
        </w:rPr>
        <w:t>AUDIT OPINIONS</w:t>
      </w:r>
    </w:p>
    <w:p w14:paraId="595EE581" w14:textId="77777777" w:rsidR="004900FB" w:rsidRPr="00201937" w:rsidRDefault="004900FB" w:rsidP="004900FB">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70BD2A3A" w14:textId="77777777" w:rsidR="00F03222" w:rsidRPr="00EC3D87" w:rsidRDefault="00F03222" w:rsidP="00F03222">
      <w:pPr>
        <w:pStyle w:val="Title"/>
        <w:rPr>
          <w:rFonts w:ascii="Arial" w:hAnsi="Arial" w:cs="Arial"/>
          <w:szCs w:val="22"/>
        </w:rPr>
      </w:pPr>
    </w:p>
    <w:p w14:paraId="2409ED22" w14:textId="77777777" w:rsidR="00F03222" w:rsidRPr="00EC3D87" w:rsidRDefault="00F03222" w:rsidP="00F03222">
      <w:pPr>
        <w:pStyle w:val="BodyTextIndent2"/>
        <w:rPr>
          <w:rFonts w:ascii="Arial" w:hAnsi="Arial" w:cs="Arial"/>
          <w:szCs w:val="22"/>
        </w:rPr>
      </w:pPr>
      <w:r w:rsidRPr="00EC3D87">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2BDAEC52" w14:textId="77777777" w:rsidR="00F03222" w:rsidRPr="00EC3D87" w:rsidRDefault="00F03222" w:rsidP="00F03222">
      <w:pPr>
        <w:ind w:firstLine="720"/>
        <w:jc w:val="both"/>
        <w:rPr>
          <w:rFonts w:ascii="Arial" w:hAnsi="Arial" w:cs="Arial"/>
          <w:sz w:val="22"/>
          <w:szCs w:val="22"/>
        </w:rPr>
      </w:pPr>
    </w:p>
    <w:p w14:paraId="08A8DDC2" w14:textId="324C4B04" w:rsidR="00F03222" w:rsidRPr="00EC3D87" w:rsidRDefault="00F03222" w:rsidP="00F03222">
      <w:pPr>
        <w:ind w:firstLine="720"/>
        <w:jc w:val="both"/>
        <w:rPr>
          <w:rFonts w:ascii="Arial" w:hAnsi="Arial" w:cs="Arial"/>
          <w:sz w:val="22"/>
          <w:szCs w:val="22"/>
        </w:rPr>
      </w:pPr>
      <w:r w:rsidRPr="00EC3D87">
        <w:rPr>
          <w:rFonts w:ascii="Arial" w:hAnsi="Arial" w:cs="Arial"/>
          <w:sz w:val="22"/>
          <w:szCs w:val="22"/>
        </w:rPr>
        <w:t xml:space="preserve">Most of the sample opinions are adapted from the </w:t>
      </w:r>
      <w:r w:rsidRPr="00EC3D87">
        <w:rPr>
          <w:rFonts w:ascii="Arial" w:hAnsi="Arial" w:cs="Arial"/>
          <w:color w:val="FF0000"/>
          <w:sz w:val="22"/>
          <w:szCs w:val="22"/>
        </w:rPr>
        <w:t xml:space="preserve">AICPA’s </w:t>
      </w:r>
      <w:r w:rsidRPr="00EC3D87">
        <w:rPr>
          <w:rFonts w:ascii="Arial" w:hAnsi="Arial" w:cs="Arial"/>
          <w:i/>
          <w:color w:val="FF0000"/>
          <w:sz w:val="22"/>
          <w:szCs w:val="22"/>
        </w:rPr>
        <w:t xml:space="preserve">Audit and Accounting Guide: </w:t>
      </w:r>
      <w:r w:rsidRPr="00EC3D87">
        <w:rPr>
          <w:rFonts w:ascii="Arial" w:hAnsi="Arial" w:cs="Arial"/>
          <w:color w:val="FF0000"/>
          <w:sz w:val="22"/>
          <w:szCs w:val="22"/>
        </w:rPr>
        <w:t xml:space="preserve"> </w:t>
      </w:r>
      <w:r w:rsidRPr="00EC3D87">
        <w:rPr>
          <w:rFonts w:ascii="Arial" w:hAnsi="Arial" w:cs="Arial"/>
          <w:i/>
          <w:color w:val="FF0000"/>
          <w:sz w:val="22"/>
          <w:szCs w:val="22"/>
        </w:rPr>
        <w:t>State and Local Governments</w:t>
      </w:r>
      <w:r w:rsidRPr="00EC3D87">
        <w:rPr>
          <w:rFonts w:ascii="Arial" w:hAnsi="Arial" w:cs="Arial"/>
          <w:sz w:val="22"/>
          <w:szCs w:val="22"/>
        </w:rPr>
        <w:t xml:space="preserve">.  The combining and individual fund financial statements presented with supporting schedules must be reported on as </w:t>
      </w:r>
      <w:r w:rsidR="00455194" w:rsidRPr="005F6733">
        <w:rPr>
          <w:rFonts w:ascii="Arial" w:hAnsi="Arial" w:cs="Arial"/>
          <w:sz w:val="22"/>
          <w:szCs w:val="22"/>
        </w:rPr>
        <w:t xml:space="preserve">supplementary data </w:t>
      </w:r>
      <w:r w:rsidR="00455194" w:rsidRPr="005F6733">
        <w:rPr>
          <w:rFonts w:ascii="Arial" w:hAnsi="Arial" w:cs="Arial"/>
          <w:color w:val="FF0000"/>
          <w:sz w:val="22"/>
          <w:szCs w:val="22"/>
        </w:rPr>
        <w:t xml:space="preserve">in </w:t>
      </w:r>
      <w:r w:rsidR="00455194">
        <w:rPr>
          <w:rFonts w:ascii="Arial" w:hAnsi="Arial" w:cs="Arial"/>
          <w:i/>
          <w:color w:val="FF0000"/>
          <w:sz w:val="22"/>
          <w:szCs w:val="22"/>
        </w:rPr>
        <w:t xml:space="preserve">Supplementary </w:t>
      </w:r>
      <w:r w:rsidR="00455194" w:rsidRPr="005F6733">
        <w:rPr>
          <w:rFonts w:ascii="Arial" w:hAnsi="Arial" w:cs="Arial"/>
          <w:i/>
          <w:color w:val="FF0000"/>
          <w:sz w:val="22"/>
          <w:szCs w:val="22"/>
        </w:rPr>
        <w:t>Information</w:t>
      </w:r>
      <w:r w:rsidR="00455194" w:rsidRPr="005F6733">
        <w:rPr>
          <w:rFonts w:ascii="Arial" w:hAnsi="Arial" w:cs="Arial"/>
          <w:color w:val="FF0000"/>
          <w:sz w:val="22"/>
          <w:szCs w:val="22"/>
        </w:rPr>
        <w:t xml:space="preserve"> section</w:t>
      </w:r>
      <w:r w:rsidR="004900FB">
        <w:rPr>
          <w:rFonts w:ascii="Arial" w:hAnsi="Arial" w:cs="Arial"/>
          <w:sz w:val="22"/>
          <w:szCs w:val="22"/>
        </w:rPr>
        <w:t xml:space="preserve"> </w:t>
      </w:r>
      <w:r w:rsidRPr="00EC3D87">
        <w:rPr>
          <w:rFonts w:ascii="Arial" w:hAnsi="Arial" w:cs="Arial"/>
          <w:sz w:val="22"/>
          <w:szCs w:val="22"/>
        </w:rPr>
        <w:t>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51501864" w14:textId="77777777" w:rsidR="00F03222" w:rsidRPr="00EC3D87" w:rsidRDefault="00F03222" w:rsidP="00F03222">
      <w:pPr>
        <w:ind w:firstLine="720"/>
        <w:rPr>
          <w:rFonts w:ascii="Arial" w:hAnsi="Arial" w:cs="Arial"/>
          <w:sz w:val="22"/>
          <w:szCs w:val="22"/>
        </w:rPr>
      </w:pPr>
    </w:p>
    <w:p w14:paraId="5DAE0A42" w14:textId="4E276108" w:rsidR="004900FB" w:rsidRPr="007F18F3" w:rsidRDefault="004900FB" w:rsidP="004900FB">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C0181E">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7B6E8CAC" w14:textId="77777777" w:rsidR="00F03222" w:rsidRPr="00EC3D87" w:rsidRDefault="00F03222" w:rsidP="00F03222">
      <w:pPr>
        <w:rPr>
          <w:rFonts w:ascii="Arial" w:hAnsi="Arial" w:cs="Arial"/>
          <w:b/>
          <w:sz w:val="22"/>
          <w:szCs w:val="22"/>
        </w:rPr>
      </w:pPr>
    </w:p>
    <w:p w14:paraId="5B179FEA" w14:textId="77777777" w:rsidR="00F03222" w:rsidRPr="00EC3D87" w:rsidRDefault="00F03222" w:rsidP="00F03222">
      <w:pPr>
        <w:rPr>
          <w:rFonts w:ascii="Arial" w:hAnsi="Arial" w:cs="Arial"/>
          <w:b/>
          <w:sz w:val="22"/>
          <w:szCs w:val="22"/>
        </w:rPr>
      </w:pPr>
      <w:r w:rsidRPr="00EC3D87">
        <w:rPr>
          <w:rFonts w:ascii="Arial" w:hAnsi="Arial" w:cs="Arial"/>
          <w:b/>
          <w:sz w:val="22"/>
          <w:szCs w:val="22"/>
        </w:rPr>
        <w:t xml:space="preserve">Text that is unique to the type of example is noted in </w:t>
      </w:r>
      <w:r w:rsidRPr="00EC3D87">
        <w:rPr>
          <w:rFonts w:ascii="Arial" w:hAnsi="Arial" w:cs="Arial"/>
          <w:b/>
          <w:color w:val="009900"/>
          <w:sz w:val="22"/>
          <w:szCs w:val="22"/>
        </w:rPr>
        <w:t>GREEN</w:t>
      </w:r>
    </w:p>
    <w:p w14:paraId="345EB08C" w14:textId="77777777" w:rsidR="00F03222" w:rsidRPr="00EC3D87" w:rsidRDefault="00F03222" w:rsidP="00F03222">
      <w:pPr>
        <w:rPr>
          <w:rFonts w:ascii="Arial" w:hAnsi="Arial" w:cs="Arial"/>
          <w:b/>
          <w:sz w:val="22"/>
          <w:szCs w:val="22"/>
        </w:rPr>
      </w:pPr>
    </w:p>
    <w:p w14:paraId="2FA7AAD9" w14:textId="77777777" w:rsidR="00F03222" w:rsidRPr="00EC3D87" w:rsidRDefault="00F03222" w:rsidP="00F03222">
      <w:pPr>
        <w:rPr>
          <w:rFonts w:ascii="Arial" w:hAnsi="Arial" w:cs="Arial"/>
          <w:b/>
          <w:color w:val="0000FF"/>
          <w:sz w:val="22"/>
          <w:szCs w:val="22"/>
        </w:rPr>
        <w:sectPr w:rsidR="00F03222" w:rsidRPr="00EC3D87" w:rsidSect="007A4887">
          <w:endnotePr>
            <w:numFmt w:val="decimal"/>
          </w:endnotePr>
          <w:pgSz w:w="12240" w:h="15840" w:code="1"/>
          <w:pgMar w:top="1152" w:right="1440" w:bottom="1152" w:left="1440" w:header="0" w:footer="720" w:gutter="0"/>
          <w:cols w:space="720"/>
        </w:sectPr>
      </w:pPr>
      <w:r w:rsidRPr="00EC3D87">
        <w:rPr>
          <w:rFonts w:ascii="Arial" w:hAnsi="Arial" w:cs="Arial"/>
          <w:b/>
          <w:sz w:val="22"/>
          <w:szCs w:val="22"/>
        </w:rPr>
        <w:t xml:space="preserve">Changes of resent auditing standards or other authoritative sources are noted in </w:t>
      </w:r>
      <w:r w:rsidRPr="00EC3D87">
        <w:rPr>
          <w:rFonts w:ascii="Arial" w:hAnsi="Arial" w:cs="Arial"/>
          <w:b/>
          <w:color w:val="0033CC"/>
          <w:sz w:val="22"/>
          <w:szCs w:val="22"/>
        </w:rPr>
        <w:t>BLUE</w:t>
      </w:r>
    </w:p>
    <w:p w14:paraId="2782ADEF" w14:textId="41A9DBE5" w:rsidR="00F03222" w:rsidRPr="00EC3D87" w:rsidRDefault="00F03222" w:rsidP="00F03222">
      <w:pPr>
        <w:jc w:val="center"/>
        <w:rPr>
          <w:rFonts w:ascii="Arial" w:hAnsi="Arial" w:cs="Arial"/>
          <w:b/>
          <w:sz w:val="22"/>
          <w:szCs w:val="22"/>
        </w:rPr>
      </w:pPr>
      <w:r w:rsidRPr="00EC3D87">
        <w:rPr>
          <w:rFonts w:ascii="Arial" w:hAnsi="Arial" w:cs="Arial"/>
          <w:b/>
          <w:color w:val="0000FF"/>
          <w:sz w:val="22"/>
          <w:szCs w:val="22"/>
        </w:rPr>
        <w:lastRenderedPageBreak/>
        <w:t>EXAMPLE 4:</w:t>
      </w:r>
      <w:r w:rsidRPr="00EC3D87">
        <w:rPr>
          <w:rFonts w:ascii="Arial" w:hAnsi="Arial" w:cs="Arial"/>
          <w:b/>
          <w:sz w:val="22"/>
          <w:szCs w:val="22"/>
        </w:rPr>
        <w:t xml:space="preserve">  Adverse Opinion</w:t>
      </w:r>
      <w:r>
        <w:rPr>
          <w:rFonts w:ascii="Arial" w:hAnsi="Arial" w:cs="Arial"/>
          <w:b/>
          <w:sz w:val="22"/>
          <w:szCs w:val="22"/>
        </w:rPr>
        <w:t xml:space="preserve"> </w:t>
      </w:r>
      <w:r w:rsidRPr="00EC3D87">
        <w:rPr>
          <w:rStyle w:val="EndnoteReference"/>
          <w:rFonts w:ascii="Arial" w:hAnsi="Arial" w:cs="Arial"/>
          <w:b/>
          <w:sz w:val="22"/>
          <w:szCs w:val="22"/>
        </w:rPr>
        <w:endnoteReference w:id="1"/>
      </w:r>
      <w:r w:rsidRPr="00EC3D87">
        <w:rPr>
          <w:rFonts w:ascii="Arial" w:hAnsi="Arial" w:cs="Arial"/>
          <w:b/>
          <w:sz w:val="22"/>
          <w:szCs w:val="22"/>
        </w:rPr>
        <w:t xml:space="preserve"> on Basic Financial Statements That Omit </w:t>
      </w:r>
      <w:r w:rsidR="00C43483">
        <w:rPr>
          <w:rFonts w:ascii="Arial" w:hAnsi="Arial" w:cs="Arial"/>
          <w:b/>
          <w:sz w:val="22"/>
          <w:szCs w:val="22"/>
        </w:rPr>
        <w:t>Certain General Infrastructure Assets</w:t>
      </w:r>
    </w:p>
    <w:p w14:paraId="68474E0A" w14:textId="77777777" w:rsidR="004900FB" w:rsidRPr="00593AD0" w:rsidRDefault="004900FB" w:rsidP="004900FB">
      <w:pPr>
        <w:spacing w:before="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43946E45" w14:textId="77777777" w:rsidR="00F03222" w:rsidRPr="00EC3D87" w:rsidRDefault="00F03222" w:rsidP="00C0181E">
      <w:pPr>
        <w:spacing w:before="120"/>
        <w:jc w:val="center"/>
        <w:rPr>
          <w:rFonts w:ascii="Arial" w:hAnsi="Arial" w:cs="Arial"/>
          <w:sz w:val="22"/>
          <w:szCs w:val="22"/>
          <w:u w:val="single"/>
        </w:rPr>
      </w:pPr>
      <w:r w:rsidRPr="00EC3D87">
        <w:rPr>
          <w:rFonts w:ascii="Arial" w:hAnsi="Arial" w:cs="Arial"/>
          <w:sz w:val="22"/>
          <w:szCs w:val="22"/>
          <w:u w:val="single"/>
        </w:rPr>
        <w:t>Independent Auditor’s Report</w:t>
      </w:r>
    </w:p>
    <w:p w14:paraId="3057366B" w14:textId="77777777" w:rsidR="00F03222" w:rsidRPr="00EC3D87" w:rsidRDefault="00F03222" w:rsidP="00F03222">
      <w:pPr>
        <w:jc w:val="center"/>
        <w:rPr>
          <w:rFonts w:ascii="Arial" w:hAnsi="Arial" w:cs="Arial"/>
          <w:sz w:val="22"/>
          <w:szCs w:val="22"/>
        </w:rPr>
      </w:pPr>
    </w:p>
    <w:p w14:paraId="1CCF692F" w14:textId="77777777" w:rsidR="00F03222" w:rsidRPr="00EC3D87" w:rsidRDefault="00F03222" w:rsidP="00F03222">
      <w:pPr>
        <w:rPr>
          <w:rFonts w:ascii="Arial" w:hAnsi="Arial" w:cs="Arial"/>
          <w:sz w:val="22"/>
          <w:szCs w:val="22"/>
        </w:rPr>
      </w:pPr>
      <w:r w:rsidRPr="00EC3D87">
        <w:rPr>
          <w:rFonts w:ascii="Arial" w:hAnsi="Arial" w:cs="Arial"/>
          <w:sz w:val="22"/>
          <w:szCs w:val="22"/>
        </w:rPr>
        <w:t>To the [Highest Elected Official and Governing Board]</w:t>
      </w:r>
    </w:p>
    <w:p w14:paraId="5C030065" w14:textId="77777777" w:rsidR="00F03222" w:rsidRPr="00EC3D87" w:rsidRDefault="00F03222" w:rsidP="00F03222">
      <w:pPr>
        <w:rPr>
          <w:rFonts w:ascii="Arial" w:hAnsi="Arial" w:cs="Arial"/>
          <w:sz w:val="22"/>
          <w:szCs w:val="22"/>
        </w:rPr>
      </w:pPr>
      <w:r w:rsidRPr="00EC3D87">
        <w:rPr>
          <w:rFonts w:ascii="Arial" w:hAnsi="Arial" w:cs="Arial"/>
          <w:sz w:val="22"/>
          <w:szCs w:val="22"/>
        </w:rPr>
        <w:t>City of Dogwood, North Carolina</w:t>
      </w:r>
    </w:p>
    <w:p w14:paraId="7A33181A" w14:textId="2A7C26EB" w:rsidR="00F03222" w:rsidRPr="00F03222" w:rsidRDefault="00F03222" w:rsidP="00F03222">
      <w:pPr>
        <w:spacing w:before="120" w:after="120"/>
        <w:jc w:val="both"/>
        <w:rPr>
          <w:rFonts w:ascii="Arial" w:hAnsi="Arial" w:cs="Arial"/>
          <w:b/>
          <w:i/>
          <w:iCs/>
          <w:sz w:val="22"/>
          <w:szCs w:val="22"/>
        </w:rPr>
      </w:pPr>
      <w:r w:rsidRPr="00F03222">
        <w:rPr>
          <w:rFonts w:ascii="Arial" w:hAnsi="Arial" w:cs="Arial"/>
          <w:b/>
          <w:i/>
          <w:iCs/>
          <w:color w:val="00B050"/>
          <w:sz w:val="22"/>
          <w:szCs w:val="22"/>
        </w:rPr>
        <w:t xml:space="preserve">Adverse and Unmodified </w:t>
      </w:r>
      <w:r w:rsidRPr="00F03222">
        <w:rPr>
          <w:rFonts w:ascii="Arial" w:hAnsi="Arial" w:cs="Arial"/>
          <w:b/>
          <w:i/>
          <w:iCs/>
          <w:sz w:val="22"/>
          <w:szCs w:val="22"/>
        </w:rPr>
        <w:t>Opinions</w:t>
      </w:r>
      <w:r w:rsidRPr="00F03222">
        <w:rPr>
          <w:rStyle w:val="EndnoteReference"/>
          <w:rFonts w:ascii="Arial" w:hAnsi="Arial" w:cs="Arial"/>
          <w:b/>
          <w:i/>
          <w:iCs/>
          <w:sz w:val="22"/>
          <w:szCs w:val="22"/>
        </w:rPr>
        <w:endnoteReference w:id="2"/>
      </w:r>
    </w:p>
    <w:p w14:paraId="15308F7D" w14:textId="77777777" w:rsidR="00F03222" w:rsidRDefault="00F03222" w:rsidP="00F03222">
      <w:pPr>
        <w:jc w:val="both"/>
        <w:rPr>
          <w:rFonts w:ascii="Arial" w:hAnsi="Arial" w:cs="Arial"/>
          <w:sz w:val="22"/>
          <w:szCs w:val="22"/>
        </w:rPr>
      </w:pPr>
      <w:r w:rsidRPr="00EC3D87">
        <w:rPr>
          <w:rFonts w:ascii="Arial" w:hAnsi="Arial" w:cs="Arial"/>
          <w:sz w:val="22"/>
          <w:szCs w:val="22"/>
        </w:rPr>
        <w:t xml:space="preserve">We have audited the accompanying financial statements of the governmental activities, </w:t>
      </w:r>
      <w:bookmarkStart w:id="0" w:name="_Hlk108098760"/>
      <w:r w:rsidRPr="00EC3D87">
        <w:rPr>
          <w:rFonts w:ascii="Arial" w:hAnsi="Arial" w:cs="Arial"/>
          <w:sz w:val="22"/>
          <w:szCs w:val="22"/>
        </w:rPr>
        <w:t>the business-type activities, the aggregate discretely presented component units, each major fund, and the aggregate remaining fund information</w:t>
      </w:r>
      <w:bookmarkEnd w:id="0"/>
      <w:r w:rsidRPr="00EC3D87">
        <w:rPr>
          <w:rFonts w:ascii="Arial" w:hAnsi="Arial" w:cs="Arial"/>
          <w:sz w:val="22"/>
          <w:szCs w:val="22"/>
        </w:rPr>
        <w:t xml:space="preserve"> </w:t>
      </w:r>
      <w:r w:rsidRPr="00EC3D87">
        <w:rPr>
          <w:rFonts w:ascii="Arial" w:hAnsi="Arial" w:cs="Arial"/>
          <w:sz w:val="22"/>
          <w:szCs w:val="22"/>
          <w:vertAlign w:val="superscript"/>
        </w:rPr>
        <w:t xml:space="preserve"> </w:t>
      </w:r>
      <w:r w:rsidRPr="00EC3D87">
        <w:rPr>
          <w:rStyle w:val="EndnoteReference"/>
          <w:rFonts w:ascii="Arial" w:hAnsi="Arial" w:cs="Arial"/>
          <w:sz w:val="22"/>
          <w:szCs w:val="22"/>
        </w:rPr>
        <w:endnoteReference w:id="3"/>
      </w:r>
      <w:r w:rsidRPr="00EC3D87">
        <w:rPr>
          <w:rFonts w:ascii="Arial" w:hAnsi="Arial" w:cs="Arial"/>
          <w:sz w:val="22"/>
          <w:szCs w:val="22"/>
        </w:rPr>
        <w:t xml:space="preserve"> of City of Dogwood, North Carolina as of and for the year ended June 30, 20XX</w:t>
      </w:r>
      <w:r w:rsidRPr="00EC3D87">
        <w:rPr>
          <w:rFonts w:ascii="Arial" w:hAnsi="Arial" w:cs="Arial"/>
          <w:color w:val="0000FF"/>
          <w:sz w:val="22"/>
          <w:szCs w:val="22"/>
        </w:rPr>
        <w:t xml:space="preserve">, </w:t>
      </w:r>
      <w:r w:rsidRPr="00EC3D87">
        <w:rPr>
          <w:rFonts w:ascii="Arial" w:hAnsi="Arial" w:cs="Arial"/>
          <w:sz w:val="22"/>
          <w:szCs w:val="22"/>
        </w:rPr>
        <w:t>and the related notes to the financial statements, which collectively comprise City of Dogwood’s basic financial statements as listed in the table of contents.</w:t>
      </w:r>
      <w:r w:rsidRPr="00EC3D87">
        <w:rPr>
          <w:rStyle w:val="EndnoteReference"/>
          <w:rFonts w:ascii="Arial" w:hAnsi="Arial" w:cs="Arial"/>
          <w:sz w:val="22"/>
          <w:szCs w:val="22"/>
        </w:rPr>
        <w:endnoteReference w:id="4"/>
      </w:r>
      <w:r w:rsidRPr="00EC3D87">
        <w:rPr>
          <w:rFonts w:ascii="Arial" w:hAnsi="Arial" w:cs="Arial"/>
          <w:sz w:val="22"/>
          <w:szCs w:val="22"/>
        </w:rPr>
        <w:t xml:space="preserve"> </w:t>
      </w:r>
      <w:r w:rsidRPr="00EC3D87">
        <w:rPr>
          <w:rStyle w:val="EndnoteReference"/>
          <w:rFonts w:ascii="Arial" w:hAnsi="Arial" w:cs="Arial"/>
          <w:sz w:val="22"/>
          <w:szCs w:val="22"/>
        </w:rPr>
        <w:endnoteReference w:id="5"/>
      </w:r>
    </w:p>
    <w:p w14:paraId="02FD7393" w14:textId="77777777" w:rsidR="00F03222" w:rsidRPr="0015316C" w:rsidRDefault="00F03222" w:rsidP="00F03222">
      <w:pPr>
        <w:spacing w:before="120" w:after="120"/>
        <w:jc w:val="both"/>
        <w:rPr>
          <w:rFonts w:ascii="Arial" w:hAnsi="Arial" w:cs="Arial"/>
          <w:i/>
          <w:iCs/>
          <w:color w:val="00B050"/>
          <w:sz w:val="22"/>
          <w:szCs w:val="22"/>
        </w:rPr>
      </w:pPr>
      <w:r w:rsidRPr="0015316C">
        <w:rPr>
          <w:rFonts w:ascii="Arial" w:hAnsi="Arial" w:cs="Arial"/>
          <w:i/>
          <w:iCs/>
          <w:color w:val="00B050"/>
          <w:sz w:val="22"/>
          <w:szCs w:val="22"/>
        </w:rPr>
        <w:t>Summary of Opinions</w:t>
      </w:r>
      <w:r>
        <w:rPr>
          <w:rFonts w:ascii="Arial" w:hAnsi="Arial" w:cs="Arial"/>
          <w:i/>
          <w:iCs/>
          <w:color w:val="00B050"/>
          <w:sz w:val="22"/>
          <w:szCs w:val="22"/>
        </w:rPr>
        <w:t xml:space="preserve"> </w:t>
      </w:r>
      <w:r>
        <w:rPr>
          <w:rStyle w:val="EndnoteReference"/>
          <w:rFonts w:ascii="Arial" w:hAnsi="Arial" w:cs="Arial"/>
          <w:i/>
          <w:iCs/>
          <w:color w:val="00B050"/>
          <w:sz w:val="22"/>
          <w:szCs w:val="22"/>
        </w:rPr>
        <w:endnoteReference w:id="6"/>
      </w:r>
    </w:p>
    <w:tbl>
      <w:tblPr>
        <w:tblStyle w:val="TableGrid"/>
        <w:tblW w:w="0" w:type="auto"/>
        <w:tblLook w:val="04A0" w:firstRow="1" w:lastRow="0" w:firstColumn="1" w:lastColumn="0" w:noHBand="0" w:noVBand="1"/>
      </w:tblPr>
      <w:tblGrid>
        <w:gridCol w:w="6115"/>
        <w:gridCol w:w="3235"/>
      </w:tblGrid>
      <w:tr w:rsidR="00F03222" w:rsidRPr="0015316C" w14:paraId="360C83E4" w14:textId="77777777" w:rsidTr="0045177B">
        <w:tc>
          <w:tcPr>
            <w:tcW w:w="6115" w:type="dxa"/>
            <w:shd w:val="clear" w:color="auto" w:fill="BFBFBF" w:themeFill="background1" w:themeFillShade="BF"/>
          </w:tcPr>
          <w:p w14:paraId="5047749D" w14:textId="77777777" w:rsidR="00F03222" w:rsidRPr="0015316C" w:rsidRDefault="00F03222" w:rsidP="0045177B">
            <w:pPr>
              <w:jc w:val="center"/>
              <w:rPr>
                <w:rFonts w:ascii="Arial" w:hAnsi="Arial" w:cs="Arial"/>
                <w:b/>
                <w:bCs/>
                <w:i/>
                <w:iCs/>
                <w:color w:val="00B050"/>
                <w:sz w:val="22"/>
                <w:szCs w:val="22"/>
              </w:rPr>
            </w:pPr>
            <w:r w:rsidRPr="0015316C">
              <w:rPr>
                <w:rFonts w:ascii="Arial" w:hAnsi="Arial" w:cs="Arial"/>
                <w:b/>
                <w:bCs/>
                <w:i/>
                <w:iCs/>
                <w:color w:val="00B050"/>
                <w:sz w:val="22"/>
                <w:szCs w:val="22"/>
              </w:rPr>
              <w:t>Opinion Unit</w:t>
            </w:r>
          </w:p>
        </w:tc>
        <w:tc>
          <w:tcPr>
            <w:tcW w:w="3235" w:type="dxa"/>
            <w:shd w:val="clear" w:color="auto" w:fill="BFBFBF" w:themeFill="background1" w:themeFillShade="BF"/>
          </w:tcPr>
          <w:p w14:paraId="60519D4D" w14:textId="77777777" w:rsidR="00F03222" w:rsidRPr="0015316C" w:rsidRDefault="00F03222" w:rsidP="0045177B">
            <w:pPr>
              <w:jc w:val="center"/>
              <w:rPr>
                <w:rFonts w:ascii="Arial" w:hAnsi="Arial" w:cs="Arial"/>
                <w:b/>
                <w:bCs/>
                <w:i/>
                <w:iCs/>
                <w:color w:val="00B050"/>
                <w:sz w:val="22"/>
                <w:szCs w:val="22"/>
              </w:rPr>
            </w:pPr>
            <w:r w:rsidRPr="0015316C">
              <w:rPr>
                <w:rFonts w:ascii="Arial" w:hAnsi="Arial" w:cs="Arial"/>
                <w:b/>
                <w:bCs/>
                <w:i/>
                <w:iCs/>
                <w:color w:val="00B050"/>
                <w:sz w:val="22"/>
                <w:szCs w:val="22"/>
              </w:rPr>
              <w:t>Type of Opinion</w:t>
            </w:r>
          </w:p>
        </w:tc>
      </w:tr>
      <w:tr w:rsidR="00F03222" w:rsidRPr="0015316C" w14:paraId="00AE5A1E" w14:textId="77777777" w:rsidTr="0045177B">
        <w:tc>
          <w:tcPr>
            <w:tcW w:w="6115" w:type="dxa"/>
          </w:tcPr>
          <w:p w14:paraId="192C9168" w14:textId="77777777" w:rsidR="00F03222" w:rsidRPr="0015316C" w:rsidRDefault="00F03222" w:rsidP="0045177B">
            <w:pPr>
              <w:jc w:val="both"/>
              <w:rPr>
                <w:rFonts w:ascii="Arial" w:hAnsi="Arial" w:cs="Arial"/>
                <w:color w:val="00B050"/>
                <w:sz w:val="22"/>
                <w:szCs w:val="22"/>
              </w:rPr>
            </w:pPr>
            <w:bookmarkStart w:id="1" w:name="_Hlk108447342"/>
            <w:r w:rsidRPr="0015316C">
              <w:rPr>
                <w:rFonts w:ascii="Arial" w:hAnsi="Arial" w:cs="Arial"/>
                <w:color w:val="00B050"/>
                <w:sz w:val="22"/>
                <w:szCs w:val="22"/>
              </w:rPr>
              <w:t>Governmental Activities</w:t>
            </w:r>
            <w:bookmarkEnd w:id="1"/>
          </w:p>
        </w:tc>
        <w:tc>
          <w:tcPr>
            <w:tcW w:w="3235" w:type="dxa"/>
          </w:tcPr>
          <w:p w14:paraId="5DD2F282" w14:textId="22D3CC7F" w:rsidR="00F03222" w:rsidRPr="0015316C" w:rsidRDefault="008B3582" w:rsidP="0045177B">
            <w:pPr>
              <w:jc w:val="both"/>
              <w:rPr>
                <w:rFonts w:ascii="Arial" w:hAnsi="Arial" w:cs="Arial"/>
                <w:color w:val="00B050"/>
                <w:sz w:val="22"/>
                <w:szCs w:val="22"/>
              </w:rPr>
            </w:pPr>
            <w:r w:rsidRPr="0015316C">
              <w:rPr>
                <w:rFonts w:ascii="Arial" w:hAnsi="Arial" w:cs="Arial"/>
                <w:color w:val="00B050"/>
                <w:sz w:val="22"/>
                <w:szCs w:val="22"/>
              </w:rPr>
              <w:t>Adverse</w:t>
            </w:r>
          </w:p>
        </w:tc>
      </w:tr>
      <w:tr w:rsidR="00F03222" w:rsidRPr="0015316C" w14:paraId="6879E398" w14:textId="77777777" w:rsidTr="0045177B">
        <w:tc>
          <w:tcPr>
            <w:tcW w:w="6115" w:type="dxa"/>
          </w:tcPr>
          <w:p w14:paraId="3BC3F229" w14:textId="77777777" w:rsidR="00F03222" w:rsidRPr="0015316C" w:rsidRDefault="00F03222" w:rsidP="0045177B">
            <w:pPr>
              <w:jc w:val="both"/>
              <w:rPr>
                <w:rFonts w:ascii="Arial" w:hAnsi="Arial" w:cs="Arial"/>
                <w:color w:val="00B050"/>
                <w:sz w:val="22"/>
                <w:szCs w:val="22"/>
              </w:rPr>
            </w:pPr>
            <w:bookmarkStart w:id="2" w:name="_Hlk108507478"/>
            <w:r w:rsidRPr="0015316C">
              <w:rPr>
                <w:rFonts w:ascii="Arial" w:hAnsi="Arial" w:cs="Arial"/>
                <w:color w:val="00B050"/>
                <w:sz w:val="22"/>
                <w:szCs w:val="22"/>
              </w:rPr>
              <w:t>Business Type Activities</w:t>
            </w:r>
            <w:bookmarkEnd w:id="2"/>
          </w:p>
        </w:tc>
        <w:tc>
          <w:tcPr>
            <w:tcW w:w="3235" w:type="dxa"/>
          </w:tcPr>
          <w:p w14:paraId="672DF0C0" w14:textId="4D83A217" w:rsidR="00F03222" w:rsidRPr="0015316C" w:rsidRDefault="008B358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28C8E7B1" w14:textId="77777777" w:rsidTr="0045177B">
        <w:tc>
          <w:tcPr>
            <w:tcW w:w="6115" w:type="dxa"/>
          </w:tcPr>
          <w:p w14:paraId="271D2300"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Aggregate Discretely Presented Component Units</w:t>
            </w:r>
          </w:p>
        </w:tc>
        <w:tc>
          <w:tcPr>
            <w:tcW w:w="3235" w:type="dxa"/>
          </w:tcPr>
          <w:p w14:paraId="23D4763E"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8B3582" w:rsidRPr="0015316C" w14:paraId="647A673B" w14:textId="77777777" w:rsidTr="0045177B">
        <w:tc>
          <w:tcPr>
            <w:tcW w:w="6115" w:type="dxa"/>
          </w:tcPr>
          <w:p w14:paraId="3E6D297F" w14:textId="1110377D"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 xml:space="preserve">Governmental Fund </w:t>
            </w:r>
            <w:r>
              <w:rPr>
                <w:rFonts w:ascii="Arial" w:hAnsi="Arial" w:cs="Arial"/>
                <w:color w:val="00B050"/>
                <w:sz w:val="22"/>
                <w:szCs w:val="22"/>
              </w:rPr>
              <w:t>A</w:t>
            </w:r>
          </w:p>
        </w:tc>
        <w:tc>
          <w:tcPr>
            <w:tcW w:w="3235" w:type="dxa"/>
          </w:tcPr>
          <w:p w14:paraId="7CDDCFD0" w14:textId="77777777"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Unmodified</w:t>
            </w:r>
          </w:p>
        </w:tc>
      </w:tr>
      <w:tr w:rsidR="008B3582" w:rsidRPr="0015316C" w14:paraId="26D59C58" w14:textId="77777777" w:rsidTr="0045177B">
        <w:tc>
          <w:tcPr>
            <w:tcW w:w="6115" w:type="dxa"/>
          </w:tcPr>
          <w:p w14:paraId="46D72843" w14:textId="05E26B0C" w:rsidR="008B3582" w:rsidRPr="0015316C" w:rsidRDefault="008B3582" w:rsidP="008B3582">
            <w:pPr>
              <w:jc w:val="both"/>
              <w:rPr>
                <w:rFonts w:ascii="Arial" w:hAnsi="Arial" w:cs="Arial"/>
                <w:color w:val="00B050"/>
                <w:sz w:val="22"/>
                <w:szCs w:val="22"/>
              </w:rPr>
            </w:pPr>
            <w:bookmarkStart w:id="3" w:name="_Hlk108507375"/>
            <w:r w:rsidRPr="0015316C">
              <w:rPr>
                <w:rFonts w:ascii="Arial" w:hAnsi="Arial" w:cs="Arial"/>
                <w:color w:val="00B050"/>
                <w:sz w:val="22"/>
                <w:szCs w:val="22"/>
              </w:rPr>
              <w:t xml:space="preserve">Governmental Fund </w:t>
            </w:r>
            <w:r>
              <w:rPr>
                <w:rFonts w:ascii="Arial" w:hAnsi="Arial" w:cs="Arial"/>
                <w:color w:val="00B050"/>
                <w:sz w:val="22"/>
                <w:szCs w:val="22"/>
              </w:rPr>
              <w:t>B</w:t>
            </w:r>
          </w:p>
        </w:tc>
        <w:tc>
          <w:tcPr>
            <w:tcW w:w="3235" w:type="dxa"/>
          </w:tcPr>
          <w:p w14:paraId="47306669" w14:textId="77777777"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Unmodified</w:t>
            </w:r>
          </w:p>
        </w:tc>
      </w:tr>
      <w:tr w:rsidR="008B3582" w:rsidRPr="0015316C" w14:paraId="28C25AEB" w14:textId="77777777" w:rsidTr="0045177B">
        <w:tc>
          <w:tcPr>
            <w:tcW w:w="6115" w:type="dxa"/>
          </w:tcPr>
          <w:p w14:paraId="6BDB9968" w14:textId="34381C18"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 xml:space="preserve">Governmental Fund </w:t>
            </w:r>
            <w:r>
              <w:rPr>
                <w:rFonts w:ascii="Arial" w:hAnsi="Arial" w:cs="Arial"/>
                <w:color w:val="00B050"/>
                <w:sz w:val="22"/>
                <w:szCs w:val="22"/>
              </w:rPr>
              <w:t>C</w:t>
            </w:r>
          </w:p>
        </w:tc>
        <w:tc>
          <w:tcPr>
            <w:tcW w:w="3235" w:type="dxa"/>
          </w:tcPr>
          <w:p w14:paraId="629928E2" w14:textId="77777777"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Unmodified</w:t>
            </w:r>
          </w:p>
        </w:tc>
      </w:tr>
      <w:bookmarkEnd w:id="3"/>
      <w:tr w:rsidR="008B3582" w:rsidRPr="0015316C" w14:paraId="2538BF02" w14:textId="77777777" w:rsidTr="0045177B">
        <w:tc>
          <w:tcPr>
            <w:tcW w:w="6115" w:type="dxa"/>
          </w:tcPr>
          <w:p w14:paraId="246B8DE4" w14:textId="34C52BF0"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 xml:space="preserve">Enterprise Fund </w:t>
            </w:r>
            <w:r>
              <w:rPr>
                <w:rFonts w:ascii="Arial" w:hAnsi="Arial" w:cs="Arial"/>
                <w:color w:val="00B050"/>
                <w:sz w:val="22"/>
                <w:szCs w:val="22"/>
              </w:rPr>
              <w:t>X</w:t>
            </w:r>
          </w:p>
        </w:tc>
        <w:tc>
          <w:tcPr>
            <w:tcW w:w="3235" w:type="dxa"/>
          </w:tcPr>
          <w:p w14:paraId="4D2F28B0" w14:textId="653CAC21"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Unmodified</w:t>
            </w:r>
          </w:p>
        </w:tc>
      </w:tr>
      <w:tr w:rsidR="008B3582" w:rsidRPr="0015316C" w14:paraId="06E08C4F" w14:textId="77777777" w:rsidTr="0045177B">
        <w:tc>
          <w:tcPr>
            <w:tcW w:w="6115" w:type="dxa"/>
          </w:tcPr>
          <w:p w14:paraId="4326A3AA" w14:textId="77777777"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Enterprise Fund Z</w:t>
            </w:r>
          </w:p>
        </w:tc>
        <w:tc>
          <w:tcPr>
            <w:tcW w:w="3235" w:type="dxa"/>
          </w:tcPr>
          <w:p w14:paraId="3C6196BC" w14:textId="77777777"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Unmodified</w:t>
            </w:r>
          </w:p>
        </w:tc>
      </w:tr>
      <w:tr w:rsidR="008B3582" w:rsidRPr="0015316C" w14:paraId="54224E89" w14:textId="77777777" w:rsidTr="0045177B">
        <w:tc>
          <w:tcPr>
            <w:tcW w:w="6115" w:type="dxa"/>
          </w:tcPr>
          <w:p w14:paraId="6F73564A" w14:textId="77777777"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Aggregate Remaining Fund Information</w:t>
            </w:r>
          </w:p>
        </w:tc>
        <w:tc>
          <w:tcPr>
            <w:tcW w:w="3235" w:type="dxa"/>
          </w:tcPr>
          <w:p w14:paraId="36C23970" w14:textId="77777777" w:rsidR="008B3582" w:rsidRPr="0015316C" w:rsidRDefault="008B3582" w:rsidP="008B3582">
            <w:pPr>
              <w:jc w:val="both"/>
              <w:rPr>
                <w:rFonts w:ascii="Arial" w:hAnsi="Arial" w:cs="Arial"/>
                <w:color w:val="00B050"/>
                <w:sz w:val="22"/>
                <w:szCs w:val="22"/>
              </w:rPr>
            </w:pPr>
            <w:r w:rsidRPr="0015316C">
              <w:rPr>
                <w:rFonts w:ascii="Arial" w:hAnsi="Arial" w:cs="Arial"/>
                <w:color w:val="00B050"/>
                <w:sz w:val="22"/>
                <w:szCs w:val="22"/>
              </w:rPr>
              <w:t>Unmodified</w:t>
            </w:r>
          </w:p>
        </w:tc>
      </w:tr>
    </w:tbl>
    <w:p w14:paraId="432BB73C" w14:textId="2BDFD246" w:rsidR="00F03222" w:rsidRPr="0015316C" w:rsidRDefault="00F03222" w:rsidP="00F03222">
      <w:pPr>
        <w:spacing w:before="120" w:after="120"/>
        <w:jc w:val="both"/>
        <w:rPr>
          <w:rFonts w:ascii="Arial" w:hAnsi="Arial" w:cs="Arial"/>
          <w:i/>
          <w:iCs/>
          <w:color w:val="00B050"/>
          <w:sz w:val="22"/>
          <w:szCs w:val="22"/>
        </w:rPr>
      </w:pPr>
      <w:r w:rsidRPr="0015316C">
        <w:rPr>
          <w:rFonts w:ascii="Arial" w:hAnsi="Arial" w:cs="Arial"/>
          <w:i/>
          <w:iCs/>
          <w:color w:val="00B050"/>
          <w:sz w:val="22"/>
          <w:szCs w:val="22"/>
        </w:rPr>
        <w:t xml:space="preserve">Adverse Opinion on </w:t>
      </w:r>
      <w:r w:rsidR="00C43483" w:rsidRPr="00C43483">
        <w:rPr>
          <w:rFonts w:ascii="Arial" w:hAnsi="Arial" w:cs="Arial"/>
          <w:i/>
          <w:iCs/>
          <w:color w:val="00B050"/>
          <w:sz w:val="22"/>
          <w:szCs w:val="22"/>
        </w:rPr>
        <w:t xml:space="preserve">Governmental </w:t>
      </w:r>
      <w:r w:rsidRPr="0015316C">
        <w:rPr>
          <w:rFonts w:ascii="Arial" w:hAnsi="Arial" w:cs="Arial"/>
          <w:i/>
          <w:iCs/>
          <w:color w:val="00B050"/>
          <w:sz w:val="22"/>
          <w:szCs w:val="22"/>
        </w:rPr>
        <w:t>Activities</w:t>
      </w:r>
      <w:r w:rsidR="00C43483">
        <w:rPr>
          <w:rFonts w:ascii="Arial" w:hAnsi="Arial" w:cs="Arial"/>
          <w:i/>
          <w:iCs/>
          <w:color w:val="00B050"/>
          <w:sz w:val="22"/>
          <w:szCs w:val="22"/>
        </w:rPr>
        <w:t xml:space="preserve"> </w:t>
      </w:r>
      <w:r>
        <w:rPr>
          <w:rStyle w:val="EndnoteReference"/>
          <w:rFonts w:ascii="Arial" w:hAnsi="Arial" w:cs="Arial"/>
          <w:i/>
          <w:iCs/>
          <w:color w:val="00B050"/>
          <w:sz w:val="22"/>
          <w:szCs w:val="22"/>
        </w:rPr>
        <w:endnoteReference w:id="7"/>
      </w:r>
    </w:p>
    <w:p w14:paraId="7F214DFD" w14:textId="43BCD7F7" w:rsidR="00F03222" w:rsidRPr="00EC3D87" w:rsidRDefault="00F03222" w:rsidP="00F03222">
      <w:pPr>
        <w:jc w:val="both"/>
        <w:rPr>
          <w:rFonts w:ascii="Arial" w:hAnsi="Arial" w:cs="Arial"/>
          <w:color w:val="0033CC"/>
          <w:sz w:val="22"/>
          <w:szCs w:val="22"/>
        </w:rPr>
      </w:pPr>
      <w:r w:rsidRPr="00EC3D87">
        <w:rPr>
          <w:rFonts w:ascii="Arial" w:hAnsi="Arial" w:cs="Arial"/>
          <w:color w:val="009900"/>
          <w:sz w:val="22"/>
          <w:szCs w:val="22"/>
        </w:rPr>
        <w:t xml:space="preserve">In our opinion, because of the significance of the matter described in the “Basis for Adverse Opinion and </w:t>
      </w:r>
      <w:r>
        <w:rPr>
          <w:rFonts w:ascii="Arial" w:hAnsi="Arial" w:cs="Arial"/>
          <w:color w:val="009900"/>
          <w:sz w:val="22"/>
          <w:szCs w:val="22"/>
        </w:rPr>
        <w:t>Unmodif</w:t>
      </w:r>
      <w:r w:rsidRPr="00EC3D87">
        <w:rPr>
          <w:rFonts w:ascii="Arial" w:hAnsi="Arial" w:cs="Arial"/>
          <w:color w:val="009900"/>
          <w:sz w:val="22"/>
          <w:szCs w:val="22"/>
        </w:rPr>
        <w:t>ied Opinion</w:t>
      </w:r>
      <w:r>
        <w:rPr>
          <w:rFonts w:ascii="Arial" w:hAnsi="Arial" w:cs="Arial"/>
          <w:color w:val="009900"/>
          <w:sz w:val="22"/>
          <w:szCs w:val="22"/>
        </w:rPr>
        <w:t>s</w:t>
      </w:r>
      <w:r w:rsidR="008947DE">
        <w:rPr>
          <w:rFonts w:ascii="Arial" w:hAnsi="Arial" w:cs="Arial"/>
          <w:color w:val="009900"/>
          <w:sz w:val="22"/>
          <w:szCs w:val="22"/>
        </w:rPr>
        <w:t>”</w:t>
      </w:r>
      <w:r w:rsidRPr="00EC3D87">
        <w:rPr>
          <w:rFonts w:ascii="Arial" w:hAnsi="Arial" w:cs="Arial"/>
          <w:color w:val="009900"/>
          <w:sz w:val="22"/>
          <w:szCs w:val="22"/>
        </w:rPr>
        <w:t xml:space="preserve"> </w:t>
      </w:r>
      <w:r>
        <w:rPr>
          <w:rFonts w:ascii="Arial" w:hAnsi="Arial" w:cs="Arial"/>
          <w:color w:val="009900"/>
          <w:sz w:val="22"/>
          <w:szCs w:val="22"/>
        </w:rPr>
        <w:t xml:space="preserve">section of our report, the accompanying financial statements referred to above </w:t>
      </w:r>
      <w:r w:rsidRPr="00EC3D87">
        <w:rPr>
          <w:rFonts w:ascii="Arial" w:hAnsi="Arial" w:cs="Arial"/>
          <w:color w:val="009900"/>
          <w:sz w:val="22"/>
          <w:szCs w:val="22"/>
        </w:rPr>
        <w:t xml:space="preserve">do not present fairly the financial position of </w:t>
      </w:r>
      <w:r>
        <w:rPr>
          <w:rFonts w:ascii="Arial" w:hAnsi="Arial" w:cs="Arial"/>
          <w:color w:val="009900"/>
          <w:sz w:val="22"/>
          <w:szCs w:val="22"/>
        </w:rPr>
        <w:t xml:space="preserve">the business type activities of the </w:t>
      </w:r>
      <w:r w:rsidRPr="00EC3D87">
        <w:rPr>
          <w:rFonts w:ascii="Arial" w:hAnsi="Arial" w:cs="Arial"/>
          <w:color w:val="009900"/>
          <w:sz w:val="22"/>
          <w:szCs w:val="22"/>
        </w:rPr>
        <w:t xml:space="preserve">of the City of Dogwood, North Carolina, as of June 30, 20XX, </w:t>
      </w:r>
      <w:r>
        <w:rPr>
          <w:rFonts w:ascii="Arial" w:hAnsi="Arial" w:cs="Arial"/>
          <w:color w:val="009900"/>
          <w:sz w:val="22"/>
          <w:szCs w:val="22"/>
        </w:rPr>
        <w:t xml:space="preserve">or </w:t>
      </w:r>
      <w:r w:rsidRPr="00EC3D87">
        <w:rPr>
          <w:rFonts w:ascii="Arial" w:hAnsi="Arial" w:cs="Arial"/>
          <w:color w:val="009900"/>
          <w:sz w:val="22"/>
          <w:szCs w:val="22"/>
        </w:rPr>
        <w:t>the changes in financial position or cash flows</w:t>
      </w:r>
      <w:r w:rsidR="00207C89">
        <w:rPr>
          <w:rFonts w:ascii="Arial" w:hAnsi="Arial" w:cs="Arial"/>
          <w:color w:val="009900"/>
          <w:sz w:val="22"/>
          <w:szCs w:val="22"/>
        </w:rPr>
        <w:t xml:space="preserve"> </w:t>
      </w:r>
      <w:r w:rsidR="00207C89">
        <w:rPr>
          <w:rFonts w:ascii="Arial" w:hAnsi="Arial" w:cs="Arial"/>
          <w:color w:val="009900"/>
          <w:sz w:val="22"/>
          <w:szCs w:val="22"/>
          <w:vertAlign w:val="superscript"/>
        </w:rPr>
        <w:t>8</w:t>
      </w:r>
      <w:r w:rsidRPr="00EC3D87">
        <w:rPr>
          <w:rFonts w:ascii="Arial" w:hAnsi="Arial" w:cs="Arial"/>
          <w:color w:val="009900"/>
          <w:sz w:val="22"/>
          <w:szCs w:val="22"/>
        </w:rPr>
        <w:t xml:space="preserve"> thereof for the year then </w:t>
      </w:r>
      <w:r w:rsidRPr="00263DB7">
        <w:rPr>
          <w:rFonts w:ascii="Arial" w:hAnsi="Arial" w:cs="Arial"/>
          <w:color w:val="00B050"/>
          <w:sz w:val="22"/>
          <w:szCs w:val="22"/>
        </w:rPr>
        <w:t>ended in accordance with accounting principles generally accepted in the United States of America.</w:t>
      </w:r>
    </w:p>
    <w:p w14:paraId="3BB9D0E8" w14:textId="2DD03C48" w:rsidR="00F03222" w:rsidRPr="0015316C" w:rsidRDefault="00F03222" w:rsidP="00F03222">
      <w:pPr>
        <w:spacing w:before="120"/>
        <w:jc w:val="both"/>
        <w:rPr>
          <w:rFonts w:ascii="Arial" w:hAnsi="Arial" w:cs="Arial"/>
          <w:i/>
          <w:iCs/>
          <w:color w:val="00B050"/>
          <w:sz w:val="22"/>
          <w:szCs w:val="22"/>
        </w:rPr>
      </w:pPr>
      <w:r w:rsidRPr="0015316C">
        <w:rPr>
          <w:rFonts w:ascii="Arial" w:hAnsi="Arial" w:cs="Arial"/>
          <w:i/>
          <w:iCs/>
          <w:color w:val="00B050"/>
          <w:sz w:val="22"/>
          <w:szCs w:val="22"/>
        </w:rPr>
        <w:t xml:space="preserve">Unmodified Opinions on the </w:t>
      </w:r>
      <w:r w:rsidR="008B3582" w:rsidRPr="008B3582">
        <w:rPr>
          <w:rFonts w:ascii="Arial" w:hAnsi="Arial" w:cs="Arial"/>
          <w:i/>
          <w:iCs/>
          <w:color w:val="00B050"/>
          <w:sz w:val="22"/>
          <w:szCs w:val="22"/>
        </w:rPr>
        <w:t>Business Type Activities</w:t>
      </w:r>
      <w:r w:rsidRPr="0015316C">
        <w:rPr>
          <w:rFonts w:ascii="Arial" w:hAnsi="Arial" w:cs="Arial"/>
          <w:i/>
          <w:iCs/>
          <w:color w:val="00B050"/>
          <w:sz w:val="22"/>
          <w:szCs w:val="22"/>
        </w:rPr>
        <w:t>, Aggregate Discretely Presented Component Units, Each Major Fund, and the Aggregate Remaining Fund Information</w:t>
      </w:r>
    </w:p>
    <w:p w14:paraId="629020A2" w14:textId="28A56DD3" w:rsidR="00F03222" w:rsidRDefault="00F03222" w:rsidP="00F03222">
      <w:pPr>
        <w:spacing w:before="120"/>
        <w:jc w:val="both"/>
        <w:rPr>
          <w:rFonts w:ascii="Arial" w:hAnsi="Arial" w:cs="Arial"/>
          <w:sz w:val="22"/>
          <w:szCs w:val="22"/>
        </w:rPr>
      </w:pPr>
      <w:r w:rsidRPr="00EC3D87">
        <w:rPr>
          <w:rFonts w:ascii="Arial" w:hAnsi="Arial" w:cs="Arial"/>
          <w:sz w:val="22"/>
          <w:szCs w:val="22"/>
        </w:rPr>
        <w:t xml:space="preserve">In our opinion, the </w:t>
      </w:r>
      <w:r>
        <w:rPr>
          <w:rFonts w:ascii="Arial" w:hAnsi="Arial" w:cs="Arial"/>
          <w:sz w:val="22"/>
          <w:szCs w:val="22"/>
        </w:rPr>
        <w:t xml:space="preserve">accompanying </w:t>
      </w:r>
      <w:r w:rsidRPr="00EC3D87">
        <w:rPr>
          <w:rFonts w:ascii="Arial" w:hAnsi="Arial" w:cs="Arial"/>
          <w:sz w:val="22"/>
          <w:szCs w:val="22"/>
        </w:rPr>
        <w:t>financial statements referred to above present fairly, in all material respects, the respective financial position of the governmental activities, the aggregate discretely presented component units, [</w:t>
      </w:r>
      <w:r w:rsidRPr="00EC3D87">
        <w:rPr>
          <w:rFonts w:ascii="Arial" w:hAnsi="Arial" w:cs="Arial"/>
          <w:i/>
          <w:sz w:val="22"/>
          <w:szCs w:val="22"/>
        </w:rPr>
        <w:t>major funds not affected by the previously described adverse and qualified opinions</w:t>
      </w:r>
      <w:r w:rsidRPr="00EC3D87">
        <w:rPr>
          <w:rFonts w:ascii="Arial" w:hAnsi="Arial" w:cs="Arial"/>
          <w:sz w:val="22"/>
          <w:szCs w:val="22"/>
        </w:rPr>
        <w:t>], and the aggregate remaining fund information of the City of Dogwood, North Carolina, as of June 30, 20XX, and the respective changes in financial position and, where applicable, cash flows</w:t>
      </w:r>
      <w:r w:rsidR="008B3582">
        <w:rPr>
          <w:rFonts w:ascii="Arial" w:hAnsi="Arial" w:cs="Arial"/>
          <w:sz w:val="22"/>
          <w:szCs w:val="22"/>
        </w:rPr>
        <w:t xml:space="preserve"> </w:t>
      </w:r>
      <w:r w:rsidRPr="00EC3D87">
        <w:rPr>
          <w:rStyle w:val="EndnoteReference"/>
          <w:rFonts w:ascii="Arial" w:hAnsi="Arial" w:cs="Arial"/>
          <w:sz w:val="22"/>
          <w:szCs w:val="22"/>
        </w:rPr>
        <w:endnoteReference w:id="8"/>
      </w:r>
      <w:r w:rsidRPr="00EC3D87">
        <w:rPr>
          <w:rFonts w:ascii="Arial" w:hAnsi="Arial" w:cs="Arial"/>
          <w:sz w:val="22"/>
          <w:szCs w:val="22"/>
        </w:rPr>
        <w:t xml:space="preserve"> thereof and the respective budgetary comparison for the General Fund, [and major, annually budgeted special revenue funds, if applicable]</w:t>
      </w:r>
      <w:r w:rsidR="00207C89">
        <w:rPr>
          <w:rFonts w:ascii="Arial" w:hAnsi="Arial" w:cs="Arial"/>
          <w:sz w:val="22"/>
          <w:szCs w:val="22"/>
        </w:rPr>
        <w:t xml:space="preserve"> </w:t>
      </w:r>
      <w:r w:rsidRPr="00EC3D87">
        <w:rPr>
          <w:rStyle w:val="EndnoteReference"/>
          <w:rFonts w:ascii="Arial" w:hAnsi="Arial" w:cs="Arial"/>
          <w:sz w:val="22"/>
          <w:szCs w:val="22"/>
        </w:rPr>
        <w:endnoteReference w:id="9"/>
      </w:r>
      <w:r w:rsidRPr="00EC3D87">
        <w:rPr>
          <w:rFonts w:ascii="Arial" w:hAnsi="Arial" w:cs="Arial"/>
          <w:sz w:val="22"/>
          <w:szCs w:val="22"/>
        </w:rPr>
        <w:t xml:space="preserve">  for the year then ended in accordance with accounting principles generally accepted in the United States of America.</w:t>
      </w:r>
    </w:p>
    <w:p w14:paraId="4E40C436" w14:textId="77777777" w:rsidR="00F03222" w:rsidRDefault="00F03222" w:rsidP="00F03222">
      <w:pPr>
        <w:spacing w:before="120" w:after="120"/>
        <w:jc w:val="both"/>
        <w:rPr>
          <w:rFonts w:ascii="Arial" w:hAnsi="Arial" w:cs="Arial"/>
          <w:b/>
          <w:i/>
          <w:sz w:val="22"/>
          <w:szCs w:val="22"/>
        </w:rPr>
      </w:pPr>
      <w:r w:rsidRPr="00EC3D87">
        <w:rPr>
          <w:rFonts w:ascii="Arial" w:hAnsi="Arial" w:cs="Arial"/>
          <w:b/>
          <w:i/>
          <w:sz w:val="22"/>
          <w:szCs w:val="22"/>
        </w:rPr>
        <w:t xml:space="preserve">Basis for </w:t>
      </w:r>
      <w:bookmarkStart w:id="4" w:name="_Hlk108104525"/>
      <w:r w:rsidRPr="0015316C">
        <w:rPr>
          <w:rFonts w:ascii="Arial" w:hAnsi="Arial" w:cs="Arial"/>
          <w:b/>
          <w:i/>
          <w:color w:val="00B050"/>
          <w:sz w:val="22"/>
          <w:szCs w:val="22"/>
        </w:rPr>
        <w:t xml:space="preserve">Adverse and Unmodified </w:t>
      </w:r>
      <w:bookmarkEnd w:id="4"/>
      <w:r w:rsidRPr="00EC3D87">
        <w:rPr>
          <w:rFonts w:ascii="Arial" w:hAnsi="Arial" w:cs="Arial"/>
          <w:b/>
          <w:i/>
          <w:sz w:val="22"/>
          <w:szCs w:val="22"/>
        </w:rPr>
        <w:t>Opinion</w:t>
      </w:r>
      <w:r>
        <w:rPr>
          <w:rFonts w:ascii="Arial" w:hAnsi="Arial" w:cs="Arial"/>
          <w:b/>
          <w:i/>
          <w:sz w:val="22"/>
          <w:szCs w:val="22"/>
        </w:rPr>
        <w:t>s</w:t>
      </w:r>
    </w:p>
    <w:p w14:paraId="12EBAAAD" w14:textId="6E0341DB" w:rsidR="00C90023" w:rsidRDefault="00F03222" w:rsidP="00F03222">
      <w:pPr>
        <w:jc w:val="both"/>
        <w:rPr>
          <w:rFonts w:ascii="Arial" w:hAnsi="Arial" w:cs="Arial"/>
          <w:color w:val="0000FF"/>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w:t>
      </w:r>
      <w:r w:rsidRPr="005F6733">
        <w:rPr>
          <w:rFonts w:ascii="Arial" w:hAnsi="Arial" w:cs="Arial"/>
          <w:sz w:val="22"/>
          <w:szCs w:val="22"/>
        </w:rPr>
        <w:t>.</w:t>
      </w:r>
      <w:r w:rsidRPr="005F6733">
        <w:rPr>
          <w:rStyle w:val="EndnoteReference"/>
          <w:rFonts w:ascii="Arial" w:hAnsi="Arial" w:cs="Arial"/>
          <w:sz w:val="22"/>
          <w:szCs w:val="22"/>
        </w:rPr>
        <w:endnoteReference w:id="10"/>
      </w:r>
      <w:r w:rsidRPr="005F6733">
        <w:rPr>
          <w:rFonts w:ascii="Arial" w:hAnsi="Arial" w:cs="Arial"/>
          <w:sz w:val="22"/>
          <w:szCs w:val="22"/>
        </w:rPr>
        <w:t xml:space="preserve">  </w:t>
      </w:r>
      <w:r w:rsidRPr="002C7524">
        <w:rPr>
          <w:rFonts w:ascii="Arial" w:hAnsi="Arial" w:cs="Arial"/>
          <w:color w:val="0000FF"/>
          <w:sz w:val="22"/>
          <w:szCs w:val="22"/>
        </w:rPr>
        <w:t>Our responsibilit</w:t>
      </w:r>
      <w:r>
        <w:rPr>
          <w:rFonts w:ascii="Arial" w:hAnsi="Arial" w:cs="Arial"/>
          <w:color w:val="0000FF"/>
          <w:sz w:val="22"/>
          <w:szCs w:val="22"/>
        </w:rPr>
        <w:t>ies</w:t>
      </w:r>
      <w:r w:rsidRPr="002C7524">
        <w:rPr>
          <w:rFonts w:ascii="Arial" w:hAnsi="Arial" w:cs="Arial"/>
          <w:color w:val="0000FF"/>
          <w:sz w:val="22"/>
          <w:szCs w:val="22"/>
        </w:rPr>
        <w:t xml:space="preserve"> under those standards are further described in the Auditor’s Responsibilities for the </w:t>
      </w:r>
      <w:r w:rsidRPr="00AF452E">
        <w:rPr>
          <w:rFonts w:ascii="Arial" w:hAnsi="Arial" w:cs="Arial"/>
          <w:bCs/>
          <w:iCs/>
          <w:color w:val="0000FF"/>
          <w:sz w:val="22"/>
          <w:szCs w:val="22"/>
        </w:rPr>
        <w:t xml:space="preserve">Auditor’s Responsibility for the Audit of the Financial </w:t>
      </w:r>
      <w:r w:rsidRPr="00AF452E">
        <w:rPr>
          <w:rFonts w:ascii="Arial" w:hAnsi="Arial" w:cs="Arial"/>
          <w:bCs/>
          <w:iCs/>
          <w:color w:val="0000FF"/>
          <w:sz w:val="22"/>
          <w:szCs w:val="22"/>
        </w:rPr>
        <w:lastRenderedPageBreak/>
        <w:t>Statements</w:t>
      </w:r>
      <w:r w:rsidRPr="002C7524">
        <w:rPr>
          <w:rFonts w:ascii="Arial" w:hAnsi="Arial" w:cs="Arial"/>
          <w:color w:val="0000FF"/>
          <w:sz w:val="22"/>
          <w:szCs w:val="22"/>
        </w:rPr>
        <w:t xml:space="preserve"> section of our report.  We are required to be independent of the City of Dogwo</w:t>
      </w:r>
      <w:r>
        <w:rPr>
          <w:rFonts w:ascii="Arial" w:hAnsi="Arial" w:cs="Arial"/>
          <w:color w:val="0000FF"/>
          <w:sz w:val="22"/>
          <w:szCs w:val="22"/>
        </w:rPr>
        <w:t>o</w:t>
      </w:r>
      <w:r w:rsidRPr="002C7524">
        <w:rPr>
          <w:rFonts w:ascii="Arial" w:hAnsi="Arial" w:cs="Arial"/>
          <w:color w:val="0000FF"/>
          <w:sz w:val="22"/>
          <w:szCs w:val="22"/>
        </w:rPr>
        <w:t>d, and to meet our other ethical responsibilities, in accordance with the relevant ethical requirements</w:t>
      </w:r>
    </w:p>
    <w:p w14:paraId="15B1D0BA" w14:textId="77777777" w:rsidR="00F03222" w:rsidRPr="005F6733" w:rsidRDefault="00F03222" w:rsidP="00F03222">
      <w:pPr>
        <w:jc w:val="both"/>
        <w:rPr>
          <w:rFonts w:ascii="Arial" w:hAnsi="Arial" w:cs="Arial"/>
          <w:sz w:val="22"/>
          <w:szCs w:val="22"/>
        </w:rPr>
      </w:pPr>
      <w:r w:rsidRPr="002C7524">
        <w:rPr>
          <w:rFonts w:ascii="Arial" w:hAnsi="Arial" w:cs="Arial"/>
          <w:color w:val="0000FF"/>
          <w:sz w:val="22"/>
          <w:szCs w:val="22"/>
        </w:rPr>
        <w:t>relating to our audit</w:t>
      </w:r>
      <w:r>
        <w:rPr>
          <w:rFonts w:ascii="Arial" w:hAnsi="Arial" w:cs="Arial"/>
          <w:sz w:val="22"/>
          <w:szCs w:val="22"/>
        </w:rPr>
        <w:t xml:space="preserve">.  </w:t>
      </w:r>
      <w:r w:rsidRPr="005F6733">
        <w:rPr>
          <w:rFonts w:ascii="Arial" w:hAnsi="Arial" w:cs="Arial"/>
          <w:sz w:val="22"/>
          <w:szCs w:val="22"/>
        </w:rPr>
        <w:t xml:space="preserve">We believe that the audit evidence we have obtained is sufficient and appropriate to provide a basis for our </w:t>
      </w:r>
      <w:r>
        <w:rPr>
          <w:rFonts w:ascii="Arial" w:hAnsi="Arial" w:cs="Arial"/>
          <w:sz w:val="22"/>
          <w:szCs w:val="22"/>
        </w:rPr>
        <w:t>a</w:t>
      </w:r>
      <w:r w:rsidRPr="00AF452E">
        <w:rPr>
          <w:rFonts w:ascii="Arial" w:hAnsi="Arial" w:cs="Arial"/>
          <w:bCs/>
          <w:iCs/>
          <w:sz w:val="22"/>
          <w:szCs w:val="22"/>
        </w:rPr>
        <w:t xml:space="preserve">dverse and </w:t>
      </w:r>
      <w:r>
        <w:rPr>
          <w:rFonts w:ascii="Arial" w:hAnsi="Arial" w:cs="Arial"/>
          <w:bCs/>
          <w:iCs/>
          <w:sz w:val="22"/>
          <w:szCs w:val="22"/>
        </w:rPr>
        <w:t>unm</w:t>
      </w:r>
      <w:r w:rsidRPr="00AF452E">
        <w:rPr>
          <w:rFonts w:ascii="Arial" w:hAnsi="Arial" w:cs="Arial"/>
          <w:bCs/>
          <w:iCs/>
          <w:sz w:val="22"/>
          <w:szCs w:val="22"/>
        </w:rPr>
        <w:t>odified</w:t>
      </w:r>
      <w:r>
        <w:rPr>
          <w:rFonts w:ascii="Arial" w:hAnsi="Arial" w:cs="Arial"/>
          <w:b/>
          <w:i/>
          <w:sz w:val="22"/>
          <w:szCs w:val="22"/>
        </w:rPr>
        <w:t xml:space="preserve"> </w:t>
      </w:r>
      <w:r w:rsidRPr="005F6733">
        <w:rPr>
          <w:rFonts w:ascii="Arial" w:hAnsi="Arial" w:cs="Arial"/>
          <w:sz w:val="22"/>
          <w:szCs w:val="22"/>
        </w:rPr>
        <w:t>audit opinions.</w:t>
      </w:r>
      <w:r>
        <w:rPr>
          <w:rStyle w:val="EndnoteReference"/>
          <w:rFonts w:ascii="Arial" w:hAnsi="Arial" w:cs="Arial"/>
          <w:sz w:val="22"/>
          <w:szCs w:val="22"/>
        </w:rPr>
        <w:endnoteReference w:id="11"/>
      </w:r>
    </w:p>
    <w:p w14:paraId="61A132A1" w14:textId="77777777" w:rsidR="00F03222" w:rsidRPr="001C6DDA" w:rsidRDefault="00F03222" w:rsidP="00F03222">
      <w:pPr>
        <w:jc w:val="both"/>
        <w:rPr>
          <w:rFonts w:ascii="Arial" w:hAnsi="Arial" w:cs="Arial"/>
          <w:color w:val="92D050"/>
          <w:sz w:val="22"/>
          <w:szCs w:val="22"/>
        </w:rPr>
      </w:pPr>
    </w:p>
    <w:p w14:paraId="00203A23" w14:textId="77777777" w:rsidR="00F03222" w:rsidRPr="0015316C" w:rsidRDefault="00F03222" w:rsidP="00F03222">
      <w:pPr>
        <w:jc w:val="both"/>
        <w:rPr>
          <w:rFonts w:ascii="Arial" w:hAnsi="Arial" w:cs="Arial"/>
          <w:i/>
          <w:iCs/>
          <w:color w:val="00B050"/>
          <w:sz w:val="22"/>
          <w:szCs w:val="22"/>
        </w:rPr>
      </w:pPr>
      <w:r w:rsidRPr="0015316C">
        <w:rPr>
          <w:rFonts w:ascii="Arial" w:hAnsi="Arial" w:cs="Arial"/>
          <w:i/>
          <w:iCs/>
          <w:color w:val="00B050"/>
          <w:sz w:val="22"/>
          <w:szCs w:val="22"/>
        </w:rPr>
        <w:t>Matter Giving Rise to Adverse Opinion on Governmental Activities</w:t>
      </w:r>
    </w:p>
    <w:p w14:paraId="6F62F68D" w14:textId="64811C8E" w:rsidR="00F03222" w:rsidRPr="0015316C" w:rsidRDefault="008765A8" w:rsidP="00F03222">
      <w:pPr>
        <w:tabs>
          <w:tab w:val="left" w:pos="5220"/>
        </w:tabs>
        <w:spacing w:before="120"/>
        <w:jc w:val="both"/>
        <w:rPr>
          <w:rFonts w:ascii="Arial" w:hAnsi="Arial" w:cs="Arial"/>
          <w:color w:val="00B050"/>
          <w:sz w:val="22"/>
          <w:szCs w:val="22"/>
        </w:rPr>
      </w:pPr>
      <w:r>
        <w:rPr>
          <w:rFonts w:ascii="Arial" w:hAnsi="Arial" w:cs="Arial"/>
          <w:color w:val="00B050"/>
          <w:sz w:val="22"/>
          <w:szCs w:val="22"/>
        </w:rPr>
        <w:t>As discussed in Note X to the financial statements, m</w:t>
      </w:r>
      <w:r w:rsidR="00F03222" w:rsidRPr="0015316C">
        <w:rPr>
          <w:rFonts w:ascii="Arial" w:hAnsi="Arial" w:cs="Arial"/>
          <w:color w:val="00B050"/>
          <w:sz w:val="22"/>
          <w:szCs w:val="22"/>
        </w:rPr>
        <w:t xml:space="preserve">anagement has not </w:t>
      </w:r>
      <w:r>
        <w:rPr>
          <w:rFonts w:ascii="Arial" w:hAnsi="Arial" w:cs="Arial"/>
          <w:color w:val="00B050"/>
          <w:sz w:val="22"/>
          <w:szCs w:val="22"/>
        </w:rPr>
        <w:t>recorded</w:t>
      </w:r>
      <w:r w:rsidR="00F03222" w:rsidRPr="0015316C">
        <w:rPr>
          <w:rFonts w:ascii="Arial" w:hAnsi="Arial" w:cs="Arial"/>
          <w:color w:val="00B050"/>
          <w:sz w:val="22"/>
          <w:szCs w:val="22"/>
        </w:rPr>
        <w:t xml:space="preserve"> </w:t>
      </w:r>
      <w:r>
        <w:rPr>
          <w:rFonts w:ascii="Arial" w:hAnsi="Arial" w:cs="Arial"/>
          <w:color w:val="00B050"/>
          <w:sz w:val="22"/>
          <w:szCs w:val="22"/>
        </w:rPr>
        <w:t xml:space="preserve">certain general </w:t>
      </w:r>
      <w:bookmarkStart w:id="5" w:name="_Hlk108508309"/>
      <w:r>
        <w:rPr>
          <w:rFonts w:ascii="Arial" w:hAnsi="Arial" w:cs="Arial"/>
          <w:color w:val="00B050"/>
          <w:sz w:val="22"/>
          <w:szCs w:val="22"/>
        </w:rPr>
        <w:t xml:space="preserve">infrastructure assets </w:t>
      </w:r>
      <w:bookmarkEnd w:id="5"/>
      <w:r>
        <w:rPr>
          <w:rFonts w:ascii="Arial" w:hAnsi="Arial" w:cs="Arial"/>
          <w:color w:val="00B050"/>
          <w:sz w:val="22"/>
          <w:szCs w:val="22"/>
        </w:rPr>
        <w:t xml:space="preserve">in governmental activities and, accordingly, has not recorded depreciation expense on those assets.  </w:t>
      </w:r>
      <w:r w:rsidR="00F03222" w:rsidRPr="0015316C">
        <w:rPr>
          <w:rFonts w:ascii="Arial" w:hAnsi="Arial" w:cs="Arial"/>
          <w:color w:val="00B050"/>
          <w:sz w:val="22"/>
          <w:szCs w:val="22"/>
        </w:rPr>
        <w:t xml:space="preserve">Accounting principles generally accepted in the United States of America require </w:t>
      </w:r>
      <w:r>
        <w:rPr>
          <w:rFonts w:ascii="Arial" w:hAnsi="Arial" w:cs="Arial"/>
          <w:color w:val="00B050"/>
          <w:sz w:val="22"/>
          <w:szCs w:val="22"/>
        </w:rPr>
        <w:t xml:space="preserve">those infrastructure assets </w:t>
      </w:r>
      <w:r w:rsidR="00F03222" w:rsidRPr="0015316C">
        <w:rPr>
          <w:rFonts w:ascii="Arial" w:hAnsi="Arial" w:cs="Arial"/>
          <w:color w:val="00B050"/>
          <w:sz w:val="22"/>
          <w:szCs w:val="22"/>
        </w:rPr>
        <w:t xml:space="preserve">to be </w:t>
      </w:r>
      <w:r>
        <w:rPr>
          <w:rFonts w:ascii="Arial" w:hAnsi="Arial" w:cs="Arial"/>
          <w:color w:val="00B050"/>
          <w:sz w:val="22"/>
          <w:szCs w:val="22"/>
        </w:rPr>
        <w:t>capitalized and depreciated, which would increase the assets and net position and change the expenses of governmental activities</w:t>
      </w:r>
      <w:r w:rsidR="00F03222" w:rsidRPr="0015316C">
        <w:rPr>
          <w:rFonts w:ascii="Arial" w:hAnsi="Arial" w:cs="Arial"/>
          <w:color w:val="00B050"/>
          <w:sz w:val="22"/>
          <w:szCs w:val="22"/>
        </w:rPr>
        <w:t>.</w:t>
      </w:r>
      <w:r>
        <w:rPr>
          <w:rFonts w:ascii="Arial" w:hAnsi="Arial" w:cs="Arial"/>
          <w:color w:val="00B050"/>
          <w:sz w:val="22"/>
          <w:szCs w:val="22"/>
        </w:rPr>
        <w:t xml:space="preserve">  The amount by which this departure would affect the assets, net position, and expenses of the governmental activities has not been determined. </w:t>
      </w:r>
      <w:r w:rsidR="00F03222">
        <w:rPr>
          <w:rStyle w:val="EndnoteReference"/>
          <w:rFonts w:ascii="Arial" w:hAnsi="Arial" w:cs="Arial"/>
          <w:color w:val="00B050"/>
          <w:sz w:val="22"/>
          <w:szCs w:val="22"/>
        </w:rPr>
        <w:endnoteReference w:id="12"/>
      </w:r>
    </w:p>
    <w:p w14:paraId="42997503" w14:textId="77777777" w:rsidR="00F03222" w:rsidRPr="005F6733" w:rsidRDefault="00F03222" w:rsidP="00F03222">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6"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6"/>
    </w:p>
    <w:p w14:paraId="142ACAA3" w14:textId="77777777" w:rsidR="00F03222" w:rsidRDefault="00F03222" w:rsidP="00F03222">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48AC7AD3" w14:textId="77777777" w:rsidR="00F03222" w:rsidRDefault="00F03222" w:rsidP="00F03222">
      <w:pPr>
        <w:spacing w:before="120"/>
        <w:jc w:val="both"/>
        <w:rPr>
          <w:rFonts w:ascii="Arial" w:hAnsi="Arial" w:cs="Arial"/>
          <w:color w:val="0000FF"/>
          <w:sz w:val="22"/>
          <w:szCs w:val="22"/>
        </w:rPr>
      </w:pPr>
      <w:r w:rsidRPr="002C7524">
        <w:rPr>
          <w:rFonts w:ascii="Arial" w:hAnsi="Arial" w:cs="Arial"/>
          <w:color w:val="0000FF"/>
          <w:sz w:val="22"/>
          <w:szCs w:val="22"/>
        </w:rPr>
        <w:t>In preparing the financial statements, management is required to evaluate whether there are conditions or events, considered in the aggregate, that raises substantial doubt about the City of Dogwood’s ability to continue as a going concern for the twelve months beyond the financial statement date, including any currently known information that may raise substantial doubt shortly thereafter.</w:t>
      </w:r>
    </w:p>
    <w:p w14:paraId="1BF0BF8E" w14:textId="77777777" w:rsidR="00F03222" w:rsidRPr="005F6733" w:rsidRDefault="00F03222" w:rsidP="00F03222">
      <w:pPr>
        <w:spacing w:before="120" w:after="120"/>
        <w:jc w:val="both"/>
        <w:rPr>
          <w:rFonts w:ascii="Arial" w:hAnsi="Arial" w:cs="Arial"/>
          <w:b/>
          <w:i/>
          <w:sz w:val="22"/>
          <w:szCs w:val="22"/>
        </w:rPr>
      </w:pPr>
      <w:bookmarkStart w:id="7" w:name="_Hlk108104737"/>
      <w:r w:rsidRPr="00B56E23">
        <w:rPr>
          <w:rFonts w:ascii="Arial" w:hAnsi="Arial" w:cs="Arial"/>
          <w:b/>
          <w:i/>
          <w:color w:val="0000FF"/>
          <w:sz w:val="22"/>
          <w:szCs w:val="22"/>
        </w:rPr>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bookmarkEnd w:id="7"/>
    </w:p>
    <w:p w14:paraId="7DF16853" w14:textId="77777777" w:rsidR="00F03222" w:rsidRPr="002C7524" w:rsidRDefault="00F03222" w:rsidP="00F03222">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statements as a whole</w:t>
      </w:r>
      <w:r>
        <w:rPr>
          <w:rFonts w:ascii="Arial" w:hAnsi="Arial" w:cs="Arial"/>
          <w:sz w:val="22"/>
          <w:szCs w:val="22"/>
        </w:rPr>
        <w:t xml:space="preserve"> </w:t>
      </w:r>
      <w:r w:rsidRPr="005F6733">
        <w:rPr>
          <w:rFonts w:ascii="Arial" w:hAnsi="Arial" w:cs="Arial"/>
          <w:sz w:val="22"/>
          <w:szCs w:val="22"/>
        </w:rPr>
        <w:t>are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313C2BC5" w14:textId="77777777" w:rsidR="00F03222" w:rsidRPr="002C7524" w:rsidRDefault="00F03222" w:rsidP="00F03222">
      <w:pPr>
        <w:spacing w:before="120" w:after="120"/>
        <w:jc w:val="both"/>
        <w:rPr>
          <w:rFonts w:ascii="Arial" w:hAnsi="Arial" w:cs="Arial"/>
          <w:color w:val="0000FF"/>
          <w:sz w:val="22"/>
          <w:szCs w:val="22"/>
        </w:rPr>
      </w:pPr>
      <w:r w:rsidRPr="002C7524">
        <w:rPr>
          <w:rFonts w:ascii="Arial" w:hAnsi="Arial" w:cs="Arial"/>
          <w:color w:val="0000FF"/>
          <w:sz w:val="22"/>
          <w:szCs w:val="22"/>
        </w:rPr>
        <w:t>In performing an audit in accordance with GAAS, we</w:t>
      </w:r>
    </w:p>
    <w:p w14:paraId="6C67E288"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86A5D8F" w14:textId="77777777" w:rsidR="00F03222" w:rsidRPr="002C7524" w:rsidRDefault="00F03222" w:rsidP="00F03222">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assess the risks of material misstatement of the financial statements, whether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5394355A"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obtain an understanding of internal control relevant to the audit in order to design audit procedures that are appropriate in the circumstances, but not for the purpose of expressing an opinion on the effectiveness of the City of Dogwood’s internal control.  Accordingly, no such opinion is expressed.</w:t>
      </w:r>
    </w:p>
    <w:p w14:paraId="1C38A9ED"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44DBB48D" w14:textId="77777777" w:rsidR="00F03222" w:rsidRPr="003955E7" w:rsidRDefault="00F03222" w:rsidP="00F03222">
      <w:pPr>
        <w:pStyle w:val="ListParagraph"/>
        <w:numPr>
          <w:ilvl w:val="0"/>
          <w:numId w:val="1"/>
        </w:numPr>
        <w:jc w:val="both"/>
        <w:rPr>
          <w:rFonts w:ascii="Arial" w:hAnsi="Arial" w:cs="Arial"/>
          <w:color w:val="0000FF"/>
          <w:sz w:val="22"/>
          <w:szCs w:val="22"/>
        </w:rPr>
      </w:pPr>
      <w:r w:rsidRPr="003955E7">
        <w:rPr>
          <w:rFonts w:ascii="Arial" w:hAnsi="Arial" w:cs="Arial"/>
          <w:color w:val="0000FF"/>
          <w:sz w:val="22"/>
          <w:szCs w:val="22"/>
        </w:rPr>
        <w:lastRenderedPageBreak/>
        <w:t>conclude whether, in our judgment, there are conditions or events, considered in the aggregate, that raise substantial  doubt about the City of Dogwood’s ability to continue as a going concern for a reasonable period of time.</w:t>
      </w:r>
    </w:p>
    <w:p w14:paraId="3BAA5BB1" w14:textId="77777777" w:rsidR="00F03222" w:rsidRDefault="00F03222" w:rsidP="00F03222">
      <w:pPr>
        <w:spacing w:before="120"/>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118C604F" w14:textId="77777777" w:rsidR="00F03222" w:rsidRPr="005F6733" w:rsidRDefault="00F03222" w:rsidP="00F03222">
      <w:pPr>
        <w:spacing w:before="120"/>
        <w:jc w:val="both"/>
        <w:rPr>
          <w:rFonts w:ascii="Arial" w:hAnsi="Arial" w:cs="Arial"/>
          <w:sz w:val="22"/>
          <w:szCs w:val="22"/>
        </w:rPr>
      </w:pPr>
      <w:r w:rsidRPr="00AB3E95">
        <w:rPr>
          <w:rFonts w:ascii="Arial" w:hAnsi="Arial" w:cs="Arial"/>
          <w:b/>
          <w:bCs/>
          <w:i/>
          <w:sz w:val="22"/>
          <w:szCs w:val="22"/>
        </w:rPr>
        <w:t xml:space="preserve">Required </w:t>
      </w:r>
      <w:bookmarkStart w:id="8" w:name="_Hlk97540983"/>
      <w:r w:rsidRPr="00AB3E95">
        <w:rPr>
          <w:rFonts w:ascii="Arial" w:hAnsi="Arial" w:cs="Arial"/>
          <w:b/>
          <w:bCs/>
          <w:i/>
          <w:sz w:val="22"/>
          <w:szCs w:val="22"/>
        </w:rPr>
        <w:t xml:space="preserve">Supplementary </w:t>
      </w:r>
      <w:bookmarkEnd w:id="8"/>
      <w:r w:rsidRPr="00AB3E95">
        <w:rPr>
          <w:rFonts w:ascii="Arial" w:hAnsi="Arial" w:cs="Arial"/>
          <w:b/>
          <w:bCs/>
          <w:i/>
          <w:sz w:val="22"/>
          <w:szCs w:val="22"/>
        </w:rPr>
        <w:t>Information</w:t>
      </w:r>
    </w:p>
    <w:p w14:paraId="5157635B" w14:textId="6B1CAA9F" w:rsidR="00F03222" w:rsidRPr="00B86827" w:rsidRDefault="00F03222" w:rsidP="00F03222">
      <w:pPr>
        <w:spacing w:before="120"/>
        <w:jc w:val="both"/>
        <w:rPr>
          <w:rFonts w:ascii="Arial" w:hAnsi="Arial" w:cs="Arial"/>
          <w:i/>
          <w:iCs/>
          <w:sz w:val="22"/>
          <w:szCs w:val="22"/>
        </w:rPr>
      </w:pPr>
      <w:r w:rsidRPr="00B86827">
        <w:rPr>
          <w:rFonts w:ascii="Arial" w:hAnsi="Arial" w:cs="Arial"/>
          <w:i/>
          <w:iCs/>
          <w:sz w:val="22"/>
          <w:szCs w:val="22"/>
        </w:rPr>
        <w:t>Most NC Local Governments have Required Supplementary Information (RSI) and the information and auditor’s responsibility should be presented her</w:t>
      </w:r>
      <w:r w:rsidR="00C0181E">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208B7DCA" w14:textId="77777777" w:rsidR="00F03222" w:rsidRDefault="00F03222" w:rsidP="00F03222">
      <w:pPr>
        <w:spacing w:before="120"/>
        <w:jc w:val="both"/>
        <w:rPr>
          <w:rFonts w:ascii="Arial" w:hAnsi="Arial" w:cs="Arial"/>
          <w:b/>
          <w:bCs/>
          <w:i/>
          <w:sz w:val="22"/>
          <w:szCs w:val="22"/>
        </w:rPr>
      </w:pPr>
      <w:r w:rsidRPr="00B86827">
        <w:rPr>
          <w:rFonts w:ascii="Arial" w:hAnsi="Arial" w:cs="Arial"/>
          <w:b/>
          <w:bCs/>
          <w:i/>
          <w:sz w:val="22"/>
          <w:szCs w:val="22"/>
        </w:rPr>
        <w:t xml:space="preserve">Supplementary </w:t>
      </w:r>
      <w:r w:rsidRPr="00B86827" w:rsidDel="00780D3D">
        <w:rPr>
          <w:rFonts w:ascii="Arial" w:hAnsi="Arial" w:cs="Arial"/>
          <w:b/>
          <w:bCs/>
          <w:i/>
          <w:sz w:val="22"/>
          <w:szCs w:val="22"/>
        </w:rPr>
        <w:t>Information</w:t>
      </w:r>
    </w:p>
    <w:p w14:paraId="22657F28" w14:textId="03EE6443" w:rsidR="00F03222" w:rsidRPr="00B86827" w:rsidRDefault="00F03222" w:rsidP="00F03222">
      <w:pPr>
        <w:spacing w:before="120"/>
        <w:jc w:val="both"/>
        <w:rPr>
          <w:rFonts w:ascii="Arial" w:hAnsi="Arial" w:cs="Arial"/>
          <w:i/>
          <w:iCs/>
          <w:sz w:val="22"/>
          <w:szCs w:val="22"/>
        </w:rPr>
      </w:pPr>
      <w:r w:rsidRPr="00B86827">
        <w:rPr>
          <w:rFonts w:ascii="Arial" w:hAnsi="Arial" w:cs="Arial"/>
          <w:i/>
          <w:iCs/>
          <w:sz w:val="22"/>
          <w:szCs w:val="22"/>
        </w:rPr>
        <w:t>Most NC Local Governments have Supplementary Information (SI</w:t>
      </w:r>
      <w:r w:rsidR="004900FB">
        <w:rPr>
          <w:rFonts w:ascii="Arial" w:hAnsi="Arial" w:cs="Arial"/>
          <w:i/>
          <w:iCs/>
          <w:sz w:val="22"/>
          <w:szCs w:val="22"/>
        </w:rPr>
        <w:t>)</w:t>
      </w:r>
      <w:r w:rsidRPr="00B86827">
        <w:rPr>
          <w:rFonts w:ascii="Arial" w:hAnsi="Arial" w:cs="Arial"/>
          <w:i/>
          <w:iCs/>
          <w:sz w:val="22"/>
          <w:szCs w:val="22"/>
        </w:rPr>
        <w:t xml:space="preserve"> and the information and auditor’s responsibility should be presented her</w:t>
      </w:r>
      <w:r w:rsidR="00C0181E">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2ACBF407" w14:textId="77777777" w:rsidR="00F03222" w:rsidRDefault="00F03222" w:rsidP="00F03222">
      <w:pPr>
        <w:spacing w:before="120"/>
        <w:jc w:val="both"/>
        <w:rPr>
          <w:rFonts w:ascii="Arial" w:hAnsi="Arial" w:cs="Arial"/>
          <w:b/>
          <w:bCs/>
          <w:i/>
          <w:iCs/>
          <w:sz w:val="22"/>
          <w:szCs w:val="22"/>
        </w:rPr>
      </w:pPr>
      <w:r w:rsidRPr="008D4039">
        <w:rPr>
          <w:rFonts w:ascii="Arial" w:hAnsi="Arial" w:cs="Arial"/>
          <w:b/>
          <w:bCs/>
          <w:i/>
          <w:iCs/>
          <w:sz w:val="22"/>
          <w:szCs w:val="22"/>
        </w:rPr>
        <w:t>Other Information</w:t>
      </w:r>
    </w:p>
    <w:p w14:paraId="6D5D89DB" w14:textId="11397D37" w:rsidR="00F03222" w:rsidRDefault="00F03222" w:rsidP="00F03222">
      <w:pPr>
        <w:spacing w:before="120"/>
        <w:jc w:val="both"/>
        <w:rPr>
          <w:rFonts w:ascii="Arial" w:hAnsi="Arial" w:cs="Arial"/>
          <w:i/>
          <w:iCs/>
          <w:sz w:val="22"/>
          <w:szCs w:val="22"/>
        </w:rPr>
      </w:pPr>
      <w:r w:rsidRPr="00B86827">
        <w:rPr>
          <w:rFonts w:ascii="Arial" w:hAnsi="Arial" w:cs="Arial"/>
          <w:i/>
          <w:iCs/>
          <w:sz w:val="22"/>
          <w:szCs w:val="22"/>
        </w:rPr>
        <w:t xml:space="preserve">NC Local Governments </w:t>
      </w:r>
      <w:r>
        <w:rPr>
          <w:rFonts w:ascii="Arial" w:hAnsi="Arial" w:cs="Arial"/>
          <w:i/>
          <w:iCs/>
          <w:sz w:val="22"/>
          <w:szCs w:val="22"/>
        </w:rPr>
        <w:t xml:space="preserve">that issue Annual Comprehensive Financial Reports (ACFR) will have Other Information (OI) and the </w:t>
      </w:r>
      <w:r w:rsidRPr="00B86827">
        <w:rPr>
          <w:rFonts w:ascii="Arial" w:hAnsi="Arial" w:cs="Arial"/>
          <w:i/>
          <w:iCs/>
          <w:sz w:val="22"/>
          <w:szCs w:val="22"/>
        </w:rPr>
        <w:t>information and auditor’s responsibility should be presented her</w:t>
      </w:r>
      <w:r w:rsidR="00C0181E">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65856911" w14:textId="59A7BF95" w:rsidR="00C7470D" w:rsidRDefault="00C7470D" w:rsidP="00F03222">
      <w:pPr>
        <w:spacing w:before="120"/>
        <w:jc w:val="both"/>
        <w:rPr>
          <w:rFonts w:ascii="Arial" w:hAnsi="Arial" w:cs="Arial"/>
          <w:b/>
          <w:bCs/>
          <w:i/>
          <w:iCs/>
          <w:sz w:val="22"/>
          <w:szCs w:val="22"/>
        </w:rPr>
      </w:pPr>
      <w:bookmarkStart w:id="9" w:name="_Hlk108611286"/>
      <w:r w:rsidRPr="00C7470D">
        <w:rPr>
          <w:rFonts w:ascii="Arial" w:hAnsi="Arial" w:cs="Arial"/>
          <w:b/>
          <w:bCs/>
          <w:i/>
          <w:iCs/>
          <w:sz w:val="22"/>
          <w:szCs w:val="22"/>
        </w:rPr>
        <w:t>Report on Other Legal and Regulatory Req</w:t>
      </w:r>
      <w:r>
        <w:rPr>
          <w:rFonts w:ascii="Arial" w:hAnsi="Arial" w:cs="Arial"/>
          <w:b/>
          <w:bCs/>
          <w:i/>
          <w:iCs/>
          <w:sz w:val="22"/>
          <w:szCs w:val="22"/>
        </w:rPr>
        <w:t>u</w:t>
      </w:r>
      <w:r w:rsidRPr="00C7470D">
        <w:rPr>
          <w:rFonts w:ascii="Arial" w:hAnsi="Arial" w:cs="Arial"/>
          <w:b/>
          <w:bCs/>
          <w:i/>
          <w:iCs/>
          <w:sz w:val="22"/>
          <w:szCs w:val="22"/>
        </w:rPr>
        <w:t>irements</w:t>
      </w:r>
      <w:bookmarkEnd w:id="9"/>
      <w:r>
        <w:rPr>
          <w:rFonts w:ascii="Arial" w:hAnsi="Arial" w:cs="Arial"/>
          <w:b/>
          <w:bCs/>
          <w:i/>
          <w:iCs/>
          <w:sz w:val="22"/>
          <w:szCs w:val="22"/>
        </w:rPr>
        <w:t xml:space="preserve"> </w:t>
      </w:r>
      <w:r>
        <w:rPr>
          <w:rStyle w:val="EndnoteReference"/>
          <w:rFonts w:ascii="Arial" w:hAnsi="Arial" w:cs="Arial"/>
          <w:b/>
          <w:bCs/>
          <w:i/>
          <w:iCs/>
          <w:sz w:val="22"/>
          <w:szCs w:val="22"/>
        </w:rPr>
        <w:endnoteReference w:id="13"/>
      </w:r>
    </w:p>
    <w:p w14:paraId="78C44115" w14:textId="3916C89A" w:rsidR="00C7470D" w:rsidRPr="00C7470D" w:rsidRDefault="00C7470D" w:rsidP="00F03222">
      <w:pPr>
        <w:spacing w:before="120"/>
        <w:jc w:val="both"/>
        <w:rPr>
          <w:rFonts w:ascii="Arial" w:hAnsi="Arial" w:cs="Arial"/>
          <w:i/>
          <w:iCs/>
          <w:sz w:val="22"/>
          <w:szCs w:val="22"/>
        </w:rPr>
      </w:pPr>
      <w:r w:rsidRPr="00C7470D">
        <w:rPr>
          <w:rFonts w:ascii="Arial" w:hAnsi="Arial" w:cs="Arial"/>
          <w:i/>
          <w:iCs/>
          <w:sz w:val="22"/>
          <w:szCs w:val="22"/>
        </w:rPr>
        <w:t>The form and content of this section of the auditor’s report would vary depending on the nature of the auditor’s other reporting responsibilities.</w:t>
      </w:r>
    </w:p>
    <w:p w14:paraId="387E842E" w14:textId="77777777" w:rsidR="00F03222" w:rsidRPr="00EC3D87" w:rsidRDefault="00F03222" w:rsidP="00F03222">
      <w:pPr>
        <w:spacing w:before="120"/>
        <w:rPr>
          <w:rFonts w:ascii="Arial" w:hAnsi="Arial" w:cs="Arial"/>
          <w:sz w:val="22"/>
          <w:szCs w:val="22"/>
        </w:rPr>
      </w:pPr>
      <w:r w:rsidRPr="00EC3D87">
        <w:rPr>
          <w:rFonts w:ascii="Arial" w:hAnsi="Arial" w:cs="Arial"/>
          <w:sz w:val="22"/>
          <w:szCs w:val="22"/>
        </w:rPr>
        <w:t>[Signature]</w:t>
      </w:r>
    </w:p>
    <w:p w14:paraId="68A1A8A8" w14:textId="77777777" w:rsidR="00F03222" w:rsidRPr="00EC3D87" w:rsidRDefault="00F03222" w:rsidP="00F03222">
      <w:pPr>
        <w:rPr>
          <w:rFonts w:ascii="Arial" w:hAnsi="Arial" w:cs="Arial"/>
          <w:sz w:val="22"/>
          <w:szCs w:val="22"/>
        </w:rPr>
      </w:pPr>
      <w:r w:rsidRPr="00EC3D87">
        <w:rPr>
          <w:rFonts w:ascii="Arial" w:hAnsi="Arial" w:cs="Arial"/>
          <w:sz w:val="22"/>
          <w:szCs w:val="22"/>
        </w:rPr>
        <w:t>[City and State]</w:t>
      </w:r>
    </w:p>
    <w:p w14:paraId="76C14F3F" w14:textId="7CB83A81" w:rsidR="00F03222" w:rsidRDefault="00F03222" w:rsidP="00F03222">
      <w:r w:rsidRPr="00EC3D87">
        <w:rPr>
          <w:rFonts w:ascii="Arial" w:hAnsi="Arial" w:cs="Arial"/>
          <w:sz w:val="22"/>
          <w:szCs w:val="22"/>
        </w:rPr>
        <w:t>[Date]</w:t>
      </w:r>
    </w:p>
    <w:sectPr w:rsidR="00F03222" w:rsidSect="00F03222">
      <w:endnotePr>
        <w:numFmt w:val="decimal"/>
      </w:endnotePr>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07FB" w14:textId="77777777" w:rsidR="00F03222" w:rsidRDefault="00F03222" w:rsidP="00F03222">
      <w:r>
        <w:separator/>
      </w:r>
    </w:p>
  </w:endnote>
  <w:endnote w:type="continuationSeparator" w:id="0">
    <w:p w14:paraId="3E463C43" w14:textId="77777777" w:rsidR="00F03222" w:rsidRDefault="00F03222" w:rsidP="00F03222">
      <w:r>
        <w:continuationSeparator/>
      </w:r>
    </w:p>
  </w:endnote>
  <w:endnote w:id="1">
    <w:p w14:paraId="0CEAF5B6" w14:textId="78AF40D7" w:rsidR="00F03222" w:rsidRPr="003A548B" w:rsidRDefault="00F03222" w:rsidP="00F03222">
      <w:pPr>
        <w:pStyle w:val="EndnoteText"/>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Pr>
          <w:rFonts w:ascii="Arial" w:hAnsi="Arial" w:cs="Arial"/>
        </w:rPr>
        <w:t>If an auditor obtains sufficient appropriate audit evidence concludes that misstatements, both individually or in the aggregate, are both material and pervasive to the financial statements, the auditor should express an adverse opinion</w:t>
      </w:r>
      <w:r w:rsidR="00143FC3">
        <w:rPr>
          <w:rFonts w:ascii="Arial" w:hAnsi="Arial" w:cs="Arial"/>
        </w:rPr>
        <w:t xml:space="preserve"> (AU-C §705.09)</w:t>
      </w:r>
      <w:r w:rsidRPr="00EC3D87">
        <w:rPr>
          <w:rFonts w:ascii="Arial" w:hAnsi="Arial" w:cs="Arial"/>
        </w:rPr>
        <w:t>.</w:t>
      </w:r>
      <w:r>
        <w:rPr>
          <w:rFonts w:ascii="Arial" w:hAnsi="Arial" w:cs="Arial"/>
        </w:rPr>
        <w:t xml:space="preserve">  An adverse opinion states that the financial statements for an opinion unit (for the financial statements as a whole if more than one opinion unit) do not present fairly the financial position, changes in financial position, or where applicable, cash flows in accordance with GAAP.  When the auditor expresses an adverse opinion for an opinion unit, the auditor’s report describes the matter giving rise to the modification in the “Basis for Opinion.”</w:t>
      </w:r>
    </w:p>
  </w:endnote>
  <w:endnote w:id="2">
    <w:p w14:paraId="2CE10097" w14:textId="54EA941B" w:rsidR="00F03222" w:rsidRPr="00C7470D" w:rsidRDefault="00F03222" w:rsidP="00F03222">
      <w:pPr>
        <w:pStyle w:val="EndnoteText"/>
        <w:spacing w:before="120"/>
        <w:jc w:val="both"/>
        <w:rPr>
          <w:rFonts w:ascii="Arial" w:hAnsi="Arial" w:cs="Arial"/>
        </w:rPr>
      </w:pPr>
      <w:r w:rsidRPr="003A548B">
        <w:rPr>
          <w:rStyle w:val="EndnoteReference"/>
          <w:rFonts w:ascii="Arial" w:hAnsi="Arial" w:cs="Arial"/>
        </w:rPr>
        <w:endnoteRef/>
      </w:r>
      <w:r w:rsidRPr="003A548B">
        <w:rPr>
          <w:rFonts w:ascii="Arial" w:hAnsi="Arial" w:cs="Arial"/>
        </w:rPr>
        <w:t xml:space="preserve"> </w:t>
      </w:r>
      <w:r w:rsidRPr="00C7470D">
        <w:rPr>
          <w:rFonts w:ascii="Arial" w:hAnsi="Arial" w:cs="Arial"/>
        </w:rPr>
        <w:t xml:space="preserve">If an audit was performed under </w:t>
      </w:r>
      <w:r w:rsidRPr="00C7470D">
        <w:rPr>
          <w:rFonts w:ascii="Arial" w:hAnsi="Arial" w:cs="Arial"/>
          <w:i/>
          <w:iCs/>
        </w:rPr>
        <w:t>Governmental Auditing Standards</w:t>
      </w:r>
      <w:r w:rsidRPr="00C7470D">
        <w:rPr>
          <w:rFonts w:ascii="Arial" w:hAnsi="Arial" w:cs="Arial"/>
        </w:rPr>
        <w:t xml:space="preserve">, a “Report on the Audit of the Financial Statements” heading would precede the Opinion heading.  This heading would also be used if the auditor’s report contains a separate section </w:t>
      </w:r>
      <w:r w:rsidR="00C7470D">
        <w:rPr>
          <w:rFonts w:ascii="Arial" w:hAnsi="Arial" w:cs="Arial"/>
        </w:rPr>
        <w:t>“</w:t>
      </w:r>
      <w:r w:rsidR="00C7470D" w:rsidRPr="00C7470D">
        <w:rPr>
          <w:rFonts w:ascii="Arial" w:hAnsi="Arial" w:cs="Arial"/>
        </w:rPr>
        <w:t>Report on Other Legal and Regulatory Requirements</w:t>
      </w:r>
      <w:r w:rsidR="00C7470D">
        <w:rPr>
          <w:rFonts w:ascii="Arial" w:hAnsi="Arial" w:cs="Arial"/>
        </w:rPr>
        <w:t>”</w:t>
      </w:r>
      <w:r w:rsidR="00C7470D" w:rsidRPr="00C7470D">
        <w:rPr>
          <w:rFonts w:ascii="Arial" w:hAnsi="Arial" w:cs="Arial"/>
        </w:rPr>
        <w:t xml:space="preserve"> </w:t>
      </w:r>
      <w:r w:rsidRPr="00C7470D">
        <w:rPr>
          <w:rFonts w:ascii="Arial" w:hAnsi="Arial" w:cs="Arial"/>
        </w:rPr>
        <w:t>that addresses other reporting responsibilities.</w:t>
      </w:r>
    </w:p>
  </w:endnote>
  <w:endnote w:id="3">
    <w:p w14:paraId="4EE0608B" w14:textId="77777777" w:rsidR="00F03222" w:rsidRPr="00EC3D87" w:rsidRDefault="00F03222" w:rsidP="00F032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 xml:space="preserve">If the governmental unit is a component unit of another government, the first sentence of the auditor’s report should be modified, i.e., “We have audited the accompanying financial statements of the governmental activities, </w:t>
      </w:r>
      <w:r>
        <w:rPr>
          <w:rFonts w:ascii="Arial" w:hAnsi="Arial" w:cs="Arial"/>
        </w:rPr>
        <w:t xml:space="preserve">and the </w:t>
      </w:r>
      <w:r w:rsidRPr="005F6733">
        <w:rPr>
          <w:rFonts w:ascii="Arial" w:hAnsi="Arial" w:cs="Arial"/>
        </w:rPr>
        <w:t xml:space="preserve">major fund, </w:t>
      </w:r>
      <w:r>
        <w:rPr>
          <w:rFonts w:ascii="Arial" w:hAnsi="Arial" w:cs="Arial"/>
        </w:rPr>
        <w:t>o</w:t>
      </w:r>
      <w:r w:rsidRPr="005F6733">
        <w:rPr>
          <w:rFonts w:ascii="Arial" w:hAnsi="Arial" w:cs="Arial"/>
        </w:rPr>
        <w:t>f Dogwood Travel and Tourism Authority, component unit of City of Dogwood, as of and for the year ended June 30, 20XX, which collectively comprise the Authority’s basic financial statements as listed in the table of contents.”</w:t>
      </w:r>
    </w:p>
  </w:endnote>
  <w:endnote w:id="4">
    <w:p w14:paraId="10E49D79" w14:textId="77777777" w:rsidR="00F03222" w:rsidRPr="005F6733" w:rsidRDefault="00F03222" w:rsidP="00F032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If the prior-period financial statements include the minimum information required by GAAP for a complete set of financial statements, the c</w:t>
      </w:r>
      <w:r>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2D79F0CB" w14:textId="77777777" w:rsidR="00F03222" w:rsidRPr="005F6733" w:rsidRDefault="00F03222" w:rsidP="00F03222">
      <w:pPr>
        <w:pStyle w:val="EndnoteText"/>
        <w:spacing w:before="60" w:after="60"/>
        <w:jc w:val="both"/>
        <w:rPr>
          <w:rFonts w:ascii="Arial" w:hAnsi="Arial" w:cs="Arial"/>
          <w:b/>
        </w:rPr>
      </w:pPr>
      <w:r w:rsidRPr="005F6733">
        <w:rPr>
          <w:rFonts w:ascii="Arial" w:hAnsi="Arial" w:cs="Arial"/>
          <w:b/>
        </w:rPr>
        <w:t>Report on Summarized Comparative Information</w:t>
      </w:r>
    </w:p>
    <w:p w14:paraId="3A175A50" w14:textId="77777777" w:rsidR="00F03222" w:rsidRPr="005F6733" w:rsidRDefault="00F03222" w:rsidP="00F03222">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2CF07C3D" w14:textId="77777777" w:rsidR="00F03222" w:rsidRPr="00EC3D87" w:rsidRDefault="00F03222" w:rsidP="00F03222">
      <w:pPr>
        <w:pStyle w:val="EndnoteText"/>
        <w:jc w:val="both"/>
        <w:rPr>
          <w:rFonts w:ascii="Arial" w:hAnsi="Arial" w:cs="Arial"/>
        </w:rPr>
      </w:pPr>
      <w:r w:rsidRPr="005F6733">
        <w:rPr>
          <w:rFonts w:ascii="Arial" w:hAnsi="Arial" w:cs="Arial"/>
        </w:rPr>
        <w:t>Prior</w:t>
      </w:r>
      <w:r>
        <w:rPr>
          <w:rFonts w:ascii="Arial" w:hAnsi="Arial" w:cs="Arial"/>
        </w:rPr>
        <w:t xml:space="preserve"> </w:t>
      </w:r>
      <w:r w:rsidRPr="005F6733">
        <w:rPr>
          <w:rFonts w:ascii="Arial" w:hAnsi="Arial" w:cs="Arial"/>
        </w:rPr>
        <w:t>year information, such as prior-year combining and individual fund information may be included in RSI or SI when prior-year financial statements are not presented.  The auditor may choose not to report on such comparative information.</w:t>
      </w:r>
    </w:p>
  </w:endnote>
  <w:endnote w:id="5">
    <w:p w14:paraId="20DB0D73" w14:textId="77777777" w:rsidR="00F03222" w:rsidRPr="00EC3D87" w:rsidRDefault="00F03222" w:rsidP="00F03222">
      <w:pPr>
        <w:pStyle w:val="EndnoteText"/>
        <w:spacing w:before="120" w:after="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AB3E95">
        <w:rPr>
          <w:rFonts w:ascii="Arial" w:hAnsi="Arial" w:cs="Arial"/>
        </w:rPr>
        <w:t xml:space="preserve">If </w:t>
      </w:r>
      <w:r>
        <w:rPr>
          <w:rFonts w:ascii="Arial" w:hAnsi="Arial" w:cs="Arial"/>
        </w:rPr>
        <w:t>there is no table of contents, then either delete the reference.  Page numbers of the financial statements could be referenced</w:t>
      </w:r>
      <w:r w:rsidRPr="00EC3D87">
        <w:rPr>
          <w:rFonts w:ascii="Arial" w:hAnsi="Arial" w:cs="Arial"/>
        </w:rPr>
        <w:t>.</w:t>
      </w:r>
    </w:p>
  </w:endnote>
  <w:endnote w:id="6">
    <w:p w14:paraId="0E9FADBA" w14:textId="77777777" w:rsidR="00F03222" w:rsidRPr="0064679A" w:rsidRDefault="00F03222" w:rsidP="00F03222">
      <w:pPr>
        <w:pStyle w:val="EndnoteText"/>
        <w:rPr>
          <w:rFonts w:ascii="Arial" w:hAnsi="Arial" w:cs="Arial"/>
        </w:rPr>
      </w:pPr>
      <w:r w:rsidRPr="0064679A">
        <w:rPr>
          <w:rStyle w:val="EndnoteReference"/>
          <w:rFonts w:ascii="Arial" w:hAnsi="Arial" w:cs="Arial"/>
        </w:rPr>
        <w:endnoteRef/>
      </w:r>
      <w:r w:rsidRPr="0064679A">
        <w:rPr>
          <w:rFonts w:ascii="Arial" w:hAnsi="Arial" w:cs="Arial"/>
        </w:rPr>
        <w:t xml:space="preserve"> Though not required under AU-C §700, a table may be presented to assist users in better understanding the report.</w:t>
      </w:r>
    </w:p>
  </w:endnote>
  <w:endnote w:id="7">
    <w:p w14:paraId="1ED86DD9" w14:textId="77777777" w:rsidR="00F03222" w:rsidRPr="005832C2" w:rsidRDefault="00F03222" w:rsidP="00F03222">
      <w:pPr>
        <w:pStyle w:val="EndnoteText"/>
        <w:spacing w:before="120"/>
        <w:rPr>
          <w:rFonts w:ascii="Arial" w:hAnsi="Arial" w:cs="Arial"/>
        </w:rPr>
      </w:pPr>
      <w:r w:rsidRPr="005832C2">
        <w:rPr>
          <w:rStyle w:val="EndnoteReference"/>
          <w:rFonts w:ascii="Arial" w:hAnsi="Arial" w:cs="Arial"/>
        </w:rPr>
        <w:endnoteRef/>
      </w:r>
      <w:r w:rsidRPr="005832C2">
        <w:rPr>
          <w:rFonts w:ascii="Arial" w:hAnsi="Arial" w:cs="Arial"/>
        </w:rPr>
        <w:t xml:space="preserve"> This heading states the identifying opinion unit(s) to which the modification (adverse) applies to clearly communicate the opinion unit(s) associated with the modification (adverse opinion).</w:t>
      </w:r>
    </w:p>
  </w:endnote>
  <w:endnote w:id="8">
    <w:p w14:paraId="6FFAD6ED" w14:textId="77777777" w:rsidR="00F03222" w:rsidRPr="00EC3D87" w:rsidRDefault="00F03222" w:rsidP="00F032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If the 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proprietary funds, then reference to cash flows should be deleted.</w:t>
      </w:r>
    </w:p>
  </w:endnote>
  <w:endnote w:id="9">
    <w:p w14:paraId="05142BAD" w14:textId="77777777" w:rsidR="00F03222" w:rsidRPr="00EC3D87" w:rsidRDefault="00F03222" w:rsidP="00F032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161A83">
        <w:rPr>
          <w:rFonts w:ascii="Arial" w:hAnsi="Arial" w:cs="Arial"/>
        </w:rPr>
        <w:t xml:space="preserve">North Carolina local governments are required to present annually budgetary statements in the basic financial statements.  The last sentence of the opinion paragraph should agree </w:t>
      </w:r>
      <w:r>
        <w:rPr>
          <w:rFonts w:ascii="Arial" w:hAnsi="Arial" w:cs="Arial"/>
        </w:rPr>
        <w:t>with</w:t>
      </w:r>
      <w:r w:rsidRPr="00161A83">
        <w:rPr>
          <w:rFonts w:ascii="Arial" w:hAnsi="Arial" w:cs="Arial"/>
        </w:rPr>
        <w:t xml:space="preserve"> the statements with regard to which funds’ budgetary statements are included in the basic financial statements.  The General Fund and each major annually budgeted Special Revenue Fund must be listed by name</w:t>
      </w:r>
      <w:r w:rsidRPr="00EC3D87">
        <w:rPr>
          <w:rFonts w:ascii="Arial" w:hAnsi="Arial" w:cs="Arial"/>
        </w:rPr>
        <w:t>.</w:t>
      </w:r>
    </w:p>
  </w:endnote>
  <w:endnote w:id="10">
    <w:p w14:paraId="29146939" w14:textId="508611CC" w:rsidR="00F03222" w:rsidRPr="00A57BCF" w:rsidRDefault="00F03222" w:rsidP="00F03222">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If the audit is submitted to comply with a legal, regulatory, or contractual requirement for a financial audit in accordance with the Yellow Book, 2018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endnote>
  <w:endnote w:id="11">
    <w:p w14:paraId="746AB81E" w14:textId="77777777" w:rsidR="00F03222" w:rsidRPr="00673A73" w:rsidRDefault="00F03222" w:rsidP="00207C89">
      <w:pPr>
        <w:pStyle w:val="EndnoteText"/>
        <w:spacing w:before="120"/>
        <w:jc w:val="both"/>
        <w:rPr>
          <w:rFonts w:ascii="Arial" w:hAnsi="Arial" w:cs="Arial"/>
          <w:color w:val="0000FF"/>
        </w:rPr>
      </w:pPr>
      <w:r w:rsidRPr="00A57BCF">
        <w:rPr>
          <w:rStyle w:val="EndnoteReference"/>
          <w:rFonts w:ascii="Arial" w:hAnsi="Arial" w:cs="Arial"/>
        </w:rPr>
        <w:endnoteRef/>
      </w:r>
      <w:r w:rsidRPr="00A57BCF">
        <w:rPr>
          <w:rFonts w:ascii="Arial" w:hAnsi="Arial" w:cs="Arial"/>
        </w:rPr>
        <w:t xml:space="preserve"> </w:t>
      </w:r>
      <w:r w:rsidRPr="004D635F">
        <w:rPr>
          <w:rFonts w:ascii="Arial" w:eastAsia="Calibri" w:hAnsi="Arial" w:cs="Arial"/>
          <w:b/>
          <w:bCs/>
        </w:rPr>
        <w:t xml:space="preserve">Emphasis of Matter </w:t>
      </w:r>
      <w:r>
        <w:rPr>
          <w:rFonts w:ascii="Arial" w:eastAsia="Calibri" w:hAnsi="Arial" w:cs="Arial"/>
          <w:b/>
          <w:bCs/>
        </w:rPr>
        <w:t xml:space="preserve">or Other Matters </w:t>
      </w:r>
      <w:r w:rsidRPr="004D635F">
        <w:rPr>
          <w:rFonts w:ascii="Arial" w:eastAsia="Calibri" w:hAnsi="Arial" w:cs="Arial"/>
          <w:b/>
          <w:bCs/>
        </w:rPr>
        <w:t xml:space="preserve">paragraph:  </w:t>
      </w:r>
      <w:r>
        <w:rPr>
          <w:rFonts w:ascii="Arial" w:eastAsia="Calibri" w:hAnsi="Arial" w:cs="Arial"/>
        </w:rPr>
        <w:t>Since this is report has an Adverse Opinion, Emphasis-of-Matter paragraphs are included.  For an explanation on when to use an emphasis-of-matter paragraph or other matters paragraph, refer to Example 1, footnote 13.</w:t>
      </w:r>
    </w:p>
  </w:endnote>
  <w:endnote w:id="12">
    <w:p w14:paraId="3D264292" w14:textId="1C42775A" w:rsidR="00F03222" w:rsidRPr="003955E7" w:rsidRDefault="00F03222" w:rsidP="00F03222">
      <w:pPr>
        <w:pStyle w:val="EndnoteText"/>
        <w:spacing w:before="120"/>
        <w:rPr>
          <w:rFonts w:ascii="Arial" w:hAnsi="Arial" w:cs="Arial"/>
        </w:rPr>
      </w:pPr>
      <w:r w:rsidRPr="003955E7">
        <w:rPr>
          <w:rStyle w:val="EndnoteReference"/>
          <w:rFonts w:ascii="Arial" w:hAnsi="Arial" w:cs="Arial"/>
        </w:rPr>
        <w:endnoteRef/>
      </w:r>
      <w:r w:rsidRPr="003955E7">
        <w:rPr>
          <w:rFonts w:ascii="Arial" w:hAnsi="Arial" w:cs="Arial"/>
        </w:rPr>
        <w:t xml:space="preserve"> The matter giving rise to the modification (adverse opinion) describes the matter and the reason and impact of the departure.  If the misstatement relates to specific amounts in the financial statements or note disclosures, the description should include quantification of the financial statement effects of the misstatements, unless impracticable.</w:t>
      </w:r>
    </w:p>
  </w:endnote>
  <w:endnote w:id="13">
    <w:p w14:paraId="414F4D50" w14:textId="77777777" w:rsidR="00C7470D" w:rsidRPr="005F6733" w:rsidRDefault="00C7470D" w:rsidP="00C7470D">
      <w:pPr>
        <w:pStyle w:val="EndnoteText"/>
        <w:spacing w:before="120"/>
        <w:jc w:val="both"/>
        <w:rPr>
          <w:rFonts w:ascii="Arial" w:hAnsi="Arial" w:cs="Arial"/>
        </w:rPr>
      </w:pPr>
      <w:r>
        <w:rPr>
          <w:rStyle w:val="EndnoteReference"/>
        </w:rPr>
        <w:endnoteRef/>
      </w:r>
      <w:r>
        <w:t xml:space="preserve"> </w:t>
      </w:r>
      <w:r w:rsidRPr="005F6733">
        <w:rPr>
          <w:rFonts w:ascii="Arial" w:hAnsi="Arial" w:cs="Arial"/>
        </w:rPr>
        <w:t>AU-C section 700, Paragraph .37 of AU-C,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Governmental Auditing Standards.  Refer to Example 2.</w:t>
      </w:r>
    </w:p>
    <w:p w14:paraId="136D9B9C" w14:textId="1A55C770" w:rsidR="00C7470D" w:rsidRDefault="00C7470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E558" w14:textId="77777777" w:rsidR="00F03222" w:rsidRDefault="00F03222" w:rsidP="00F03222">
      <w:r>
        <w:separator/>
      </w:r>
    </w:p>
  </w:footnote>
  <w:footnote w:type="continuationSeparator" w:id="0">
    <w:p w14:paraId="74D93ED7" w14:textId="77777777" w:rsidR="00F03222" w:rsidRDefault="00F03222" w:rsidP="00F0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22"/>
    <w:rsid w:val="00143FC3"/>
    <w:rsid w:val="00207C89"/>
    <w:rsid w:val="00455194"/>
    <w:rsid w:val="004900FB"/>
    <w:rsid w:val="00687A04"/>
    <w:rsid w:val="008765A8"/>
    <w:rsid w:val="008947DE"/>
    <w:rsid w:val="008B3582"/>
    <w:rsid w:val="008D2959"/>
    <w:rsid w:val="00C0181E"/>
    <w:rsid w:val="00C43483"/>
    <w:rsid w:val="00C7470D"/>
    <w:rsid w:val="00C82360"/>
    <w:rsid w:val="00C90023"/>
    <w:rsid w:val="00DC3754"/>
    <w:rsid w:val="00F0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1B1A"/>
  <w15:chartTrackingRefBased/>
  <w15:docId w15:val="{530F638B-DB95-48CB-8B37-ACC4D524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22"/>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03222"/>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03222"/>
    <w:rPr>
      <w:rFonts w:ascii="CG Times" w:eastAsia="Times New Roman" w:hAnsi="CG Times" w:cs="Times New Roman"/>
      <w:szCs w:val="20"/>
    </w:rPr>
  </w:style>
  <w:style w:type="paragraph" w:styleId="Title">
    <w:name w:val="Title"/>
    <w:basedOn w:val="Normal"/>
    <w:link w:val="TitleChar"/>
    <w:qFormat/>
    <w:rsid w:val="00F03222"/>
    <w:pPr>
      <w:jc w:val="center"/>
    </w:pPr>
    <w:rPr>
      <w:rFonts w:ascii="CG Times" w:hAnsi="CG Times"/>
      <w:b/>
      <w:sz w:val="22"/>
    </w:rPr>
  </w:style>
  <w:style w:type="character" w:customStyle="1" w:styleId="TitleChar">
    <w:name w:val="Title Char"/>
    <w:basedOn w:val="DefaultParagraphFont"/>
    <w:link w:val="Title"/>
    <w:rsid w:val="00F03222"/>
    <w:rPr>
      <w:rFonts w:ascii="CG Times" w:eastAsia="Times New Roman" w:hAnsi="CG Times" w:cs="Times New Roman"/>
      <w:b/>
      <w:szCs w:val="20"/>
    </w:rPr>
  </w:style>
  <w:style w:type="paragraph" w:styleId="EndnoteText">
    <w:name w:val="endnote text"/>
    <w:basedOn w:val="Normal"/>
    <w:link w:val="EndnoteTextChar"/>
    <w:semiHidden/>
    <w:rsid w:val="00F03222"/>
    <w:rPr>
      <w:sz w:val="20"/>
    </w:rPr>
  </w:style>
  <w:style w:type="character" w:customStyle="1" w:styleId="EndnoteTextChar">
    <w:name w:val="Endnote Text Char"/>
    <w:basedOn w:val="DefaultParagraphFont"/>
    <w:link w:val="EndnoteText"/>
    <w:semiHidden/>
    <w:rsid w:val="00F03222"/>
    <w:rPr>
      <w:rFonts w:ascii="Courier New" w:eastAsia="Times New Roman" w:hAnsi="Courier New" w:cs="Times New Roman"/>
      <w:sz w:val="20"/>
      <w:szCs w:val="20"/>
    </w:rPr>
  </w:style>
  <w:style w:type="character" w:styleId="EndnoteReference">
    <w:name w:val="endnote reference"/>
    <w:semiHidden/>
    <w:rsid w:val="00F03222"/>
    <w:rPr>
      <w:vertAlign w:val="superscript"/>
    </w:rPr>
  </w:style>
  <w:style w:type="table" w:styleId="TableGrid">
    <w:name w:val="Table Grid"/>
    <w:basedOn w:val="TableNormal"/>
    <w:rsid w:val="00F0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552B-DFA5-4C23-B190-4ACD4B36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7</cp:revision>
  <cp:lastPrinted>2022-07-13T16:59:00Z</cp:lastPrinted>
  <dcterms:created xsi:type="dcterms:W3CDTF">2022-07-08T19:52:00Z</dcterms:created>
  <dcterms:modified xsi:type="dcterms:W3CDTF">2022-07-13T17:28:00Z</dcterms:modified>
</cp:coreProperties>
</file>