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359"/>
        <w:gridCol w:w="1359"/>
        <w:gridCol w:w="6750"/>
      </w:tblGrid>
      <w:tr w:rsidR="00CA5C18" w:rsidRPr="00624A8D" w14:paraId="258390E2" w14:textId="77777777" w:rsidTr="0023437B">
        <w:tc>
          <w:tcPr>
            <w:tcW w:w="1359" w:type="dxa"/>
          </w:tcPr>
          <w:p w14:paraId="13313636" w14:textId="77777777" w:rsidR="00CA5C18" w:rsidRPr="00624A8D" w:rsidRDefault="00CA5C18" w:rsidP="00CA5C18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A]</w:t>
            </w:r>
          </w:p>
        </w:tc>
        <w:tc>
          <w:tcPr>
            <w:tcW w:w="8109" w:type="dxa"/>
            <w:gridSpan w:val="2"/>
          </w:tcPr>
          <w:p w14:paraId="665D549A" w14:textId="7D112D35" w:rsidR="00CA5C18" w:rsidRPr="00624A8D" w:rsidRDefault="00CA5C18" w:rsidP="00CA5C18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[B]</w:t>
            </w:r>
          </w:p>
        </w:tc>
      </w:tr>
      <w:tr w:rsidR="005A38D0" w:rsidRPr="00624A8D" w14:paraId="450B2D2F" w14:textId="77777777" w:rsidTr="00CA5C18">
        <w:tc>
          <w:tcPr>
            <w:tcW w:w="2718" w:type="dxa"/>
            <w:gridSpan w:val="2"/>
            <w:tcBorders>
              <w:top w:val="thinThickSmallGap" w:sz="12" w:space="0" w:color="auto"/>
              <w:bottom w:val="thinThickSmallGap" w:sz="12" w:space="0" w:color="auto"/>
            </w:tcBorders>
          </w:tcPr>
          <w:p w14:paraId="500480AC" w14:textId="39F91CEF" w:rsidR="005A38D0" w:rsidRPr="00624A8D" w:rsidRDefault="005A38D0" w:rsidP="00CA5C18">
            <w:pPr>
              <w:pStyle w:val="main"/>
              <w:spacing w:before="120" w:after="120"/>
              <w:rPr>
                <w:rFonts w:ascii="Arial" w:hAnsi="Arial" w:cs="Arial"/>
                <w:caps w:val="0"/>
              </w:rPr>
            </w:pPr>
            <w:r w:rsidRPr="00624A8D">
              <w:rPr>
                <w:rFonts w:ascii="Arial" w:hAnsi="Arial" w:cs="Arial"/>
                <w:caps w:val="0"/>
              </w:rPr>
              <w:t>State Project/Program:</w:t>
            </w:r>
          </w:p>
        </w:tc>
        <w:tc>
          <w:tcPr>
            <w:tcW w:w="6750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60735EDD" w14:textId="24D7CCA0" w:rsidR="005A38D0" w:rsidRPr="00624A8D" w:rsidRDefault="005A38D0" w:rsidP="00CA5C18">
            <w:pPr>
              <w:pStyle w:val="main"/>
              <w:spacing w:before="120" w:after="120"/>
              <w:rPr>
                <w:rFonts w:ascii="Arial" w:hAnsi="Arial" w:cs="Arial"/>
                <w:b w:val="0"/>
                <w:u w:val="single"/>
              </w:rPr>
            </w:pPr>
            <w:r w:rsidRPr="00624A8D">
              <w:rPr>
                <w:rFonts w:ascii="Arial" w:hAnsi="Arial" w:cs="Arial"/>
              </w:rPr>
              <w:t>[C]</w:t>
            </w:r>
          </w:p>
        </w:tc>
      </w:tr>
    </w:tbl>
    <w:p w14:paraId="58D1494D" w14:textId="77777777" w:rsidR="005A38D0" w:rsidRPr="00624A8D" w:rsidRDefault="005A38D0" w:rsidP="009A2219">
      <w:pPr>
        <w:pStyle w:val="Title"/>
        <w:spacing w:before="120" w:after="0"/>
        <w:rPr>
          <w:rFonts w:ascii="Arial" w:hAnsi="Arial" w:cs="Arial"/>
        </w:rPr>
      </w:pPr>
      <w:r w:rsidRPr="00624A8D">
        <w:rPr>
          <w:rFonts w:ascii="Arial" w:hAnsi="Arial" w:cs="Arial"/>
        </w:rPr>
        <w:t>[D]</w:t>
      </w:r>
    </w:p>
    <w:p w14:paraId="6FF5F805" w14:textId="77777777" w:rsidR="005A38D0" w:rsidRPr="00624A8D" w:rsidRDefault="005A38D0">
      <w:pPr>
        <w:pStyle w:val="Title"/>
        <w:spacing w:before="0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5A38D0" w:rsidRPr="00624A8D" w14:paraId="64D3C0B1" w14:textId="77777777">
        <w:tc>
          <w:tcPr>
            <w:tcW w:w="2628" w:type="dxa"/>
          </w:tcPr>
          <w:p w14:paraId="4A38CAFB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 w:rsidRPr="00624A8D">
              <w:rPr>
                <w:rFonts w:ascii="Arial" w:hAnsi="Arial" w:cs="Arial"/>
                <w:b/>
              </w:rPr>
              <w:t>Federal Authorization:</w:t>
            </w:r>
          </w:p>
        </w:tc>
        <w:tc>
          <w:tcPr>
            <w:tcW w:w="6840" w:type="dxa"/>
          </w:tcPr>
          <w:p w14:paraId="7FCFE010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[E]</w:t>
            </w:r>
          </w:p>
        </w:tc>
      </w:tr>
    </w:tbl>
    <w:p w14:paraId="2A94424F" w14:textId="77777777" w:rsidR="009A2219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9A2219" w:rsidRPr="00624A8D" w14:paraId="71C8D8C3" w14:textId="77777777" w:rsidTr="00061DA8">
        <w:tc>
          <w:tcPr>
            <w:tcW w:w="2628" w:type="dxa"/>
          </w:tcPr>
          <w:p w14:paraId="14C09BC8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</w:rPr>
              <w:t>State</w:t>
            </w:r>
            <w:r w:rsidRPr="00624A8D">
              <w:rPr>
                <w:rFonts w:ascii="Arial" w:hAnsi="Arial" w:cs="Arial"/>
                <w:b/>
              </w:rPr>
              <w:t xml:space="preserve"> Authorization:</w:t>
            </w:r>
          </w:p>
        </w:tc>
        <w:tc>
          <w:tcPr>
            <w:tcW w:w="6840" w:type="dxa"/>
          </w:tcPr>
          <w:p w14:paraId="3C24FB48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>
              <w:rPr>
                <w:rFonts w:ascii="Arial" w:hAnsi="Arial" w:cs="Arial"/>
                <w:b/>
              </w:rPr>
              <w:t>F</w:t>
            </w:r>
            <w:r w:rsidRPr="00624A8D">
              <w:rPr>
                <w:rFonts w:ascii="Arial" w:hAnsi="Arial" w:cs="Arial"/>
                <w:b/>
              </w:rPr>
              <w:t>]</w:t>
            </w:r>
          </w:p>
        </w:tc>
      </w:tr>
    </w:tbl>
    <w:p w14:paraId="4130A85A" w14:textId="77777777" w:rsidR="009A2219" w:rsidRPr="00624A8D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p w14:paraId="02B753C0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</w:p>
    <w:p w14:paraId="4E149210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G</w:t>
      </w:r>
      <w:r w:rsidRPr="00624A8D">
        <w:rPr>
          <w:rFonts w:ascii="Arial" w:hAnsi="Arial" w:cs="Arial"/>
        </w:rPr>
        <w:t>]</w:t>
      </w:r>
    </w:p>
    <w:p w14:paraId="06345B31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H</w:t>
      </w:r>
      <w:r w:rsidRPr="00624A8D">
        <w:rPr>
          <w:rFonts w:ascii="Arial" w:hAnsi="Arial" w:cs="Arial"/>
        </w:rPr>
        <w:t>]</w:t>
      </w: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6"/>
        <w:gridCol w:w="4392"/>
      </w:tblGrid>
      <w:tr w:rsidR="005A38D0" w:rsidRPr="00624A8D" w14:paraId="328C2EC0" w14:textId="77777777">
        <w:tc>
          <w:tcPr>
            <w:tcW w:w="5076" w:type="dxa"/>
          </w:tcPr>
          <w:p w14:paraId="219B161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55AAEEB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Agency Contact Person – Program</w:t>
            </w:r>
          </w:p>
          <w:p w14:paraId="19946FBF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6E8FABA1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18B83700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6E22CA0C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Agency Contact Person – Financial</w:t>
            </w:r>
          </w:p>
          <w:p w14:paraId="47AE2066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7E1DD493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671E48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5970FE57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  <w:tc>
          <w:tcPr>
            <w:tcW w:w="4392" w:type="dxa"/>
          </w:tcPr>
          <w:p w14:paraId="5EDA420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7623A1AA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Address Confirmation Letters To</w:t>
            </w:r>
            <w:r w:rsidRPr="00624A8D">
              <w:rPr>
                <w:rFonts w:ascii="Arial" w:hAnsi="Arial" w:cs="Arial"/>
                <w:b/>
              </w:rPr>
              <w:t>:</w:t>
            </w:r>
          </w:p>
          <w:p w14:paraId="4FFDED8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5B8DDD68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J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6C73D3AB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</w:tr>
    </w:tbl>
    <w:p w14:paraId="46EA3751" w14:textId="77777777" w:rsidR="00D521B1" w:rsidRPr="005B365C" w:rsidRDefault="00D521B1" w:rsidP="00D521B1">
      <w:pPr>
        <w:tabs>
          <w:tab w:val="left" w:pos="2808"/>
          <w:tab w:val="left" w:pos="10152"/>
        </w:tabs>
        <w:spacing w:before="24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The auditor should </w:t>
      </w:r>
      <w:r w:rsidRPr="005B365C">
        <w:rPr>
          <w:rFonts w:ascii="Arial" w:hAnsi="Arial" w:cs="Arial"/>
          <w:b/>
          <w:u w:val="single"/>
        </w:rPr>
        <w:t>not</w:t>
      </w:r>
      <w:r w:rsidRPr="005B365C">
        <w:rPr>
          <w:rFonts w:ascii="Arial" w:hAnsi="Arial" w:cs="Arial"/>
          <w:b/>
        </w:rPr>
        <w:t xml:space="preserve"> consider the Supplement to be “safe harbor” for identifying audit procedures to apply in a particular engagement, but the auditor should be prepared to justify departures from the suggested procedures.  The auditor </w:t>
      </w:r>
      <w:r w:rsidRPr="005B365C">
        <w:rPr>
          <w:rFonts w:ascii="Arial" w:hAnsi="Arial" w:cs="Arial"/>
          <w:b/>
          <w:u w:val="single"/>
        </w:rPr>
        <w:t>can</w:t>
      </w:r>
      <w:r w:rsidRPr="005B365C">
        <w:rPr>
          <w:rFonts w:ascii="Arial" w:hAnsi="Arial" w:cs="Arial"/>
          <w:b/>
        </w:rPr>
        <w:t xml:space="preserve"> consider the supplement a “safe harbor” for identification of compliance requirements to be tested if the auditor performs reasonable procedures to ensure that the requirements in the Supplement are current.  </w:t>
      </w:r>
      <w:bookmarkStart w:id="0" w:name="OLE_LINK1"/>
      <w:bookmarkStart w:id="1" w:name="OLE_LINK2"/>
      <w:bookmarkStart w:id="2" w:name="OLE_LINK3"/>
    </w:p>
    <w:p w14:paraId="225907C7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The grantor agency may elect to review audit working papers to determine </w:t>
      </w:r>
      <w:proofErr w:type="gramStart"/>
      <w:r w:rsidRPr="005B365C">
        <w:rPr>
          <w:rFonts w:ascii="Arial" w:hAnsi="Arial" w:cs="Arial"/>
          <w:b/>
        </w:rPr>
        <w:t>that</w:t>
      </w:r>
      <w:proofErr w:type="gramEnd"/>
      <w:r w:rsidRPr="005B365C">
        <w:rPr>
          <w:rFonts w:ascii="Arial" w:hAnsi="Arial" w:cs="Arial"/>
          <w:b/>
        </w:rPr>
        <w:t xml:space="preserve"> audit tests are adequate.</w:t>
      </w:r>
    </w:p>
    <w:p w14:paraId="4C8C1F9B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Auditors may request documentation </w:t>
      </w:r>
      <w:proofErr w:type="gramStart"/>
      <w:r w:rsidRPr="005B365C">
        <w:rPr>
          <w:rFonts w:ascii="Arial" w:hAnsi="Arial" w:cs="Arial"/>
          <w:b/>
        </w:rPr>
        <w:t>of</w:t>
      </w:r>
      <w:proofErr w:type="gramEnd"/>
      <w:r w:rsidRPr="005B365C">
        <w:rPr>
          <w:rFonts w:ascii="Arial" w:hAnsi="Arial" w:cs="Arial"/>
          <w:b/>
        </w:rPr>
        <w:t xml:space="preserve"> monitoring visits by the State Agencies.</w:t>
      </w:r>
      <w:bookmarkEnd w:id="0"/>
      <w:bookmarkEnd w:id="1"/>
      <w:bookmarkEnd w:id="2"/>
    </w:p>
    <w:p w14:paraId="36A54DA2" w14:textId="389537C0" w:rsidR="00E224DA" w:rsidRPr="00750F3F" w:rsidRDefault="005F3C90" w:rsidP="005A7AEC">
      <w:pPr>
        <w:pBdr>
          <w:top w:val="single" w:sz="8" w:space="8" w:color="auto"/>
          <w:left w:val="single" w:sz="8" w:space="0" w:color="auto"/>
          <w:bottom w:val="single" w:sz="8" w:space="13" w:color="auto"/>
          <w:right w:val="single" w:sz="8" w:space="4" w:color="auto"/>
        </w:pBdr>
        <w:jc w:val="both"/>
        <w:rPr>
          <w:rFonts w:ascii="CG Times" w:hAnsi="CG Times"/>
          <w:i/>
          <w:iCs/>
          <w:color w:val="5B9BD5" w:themeColor="accent1"/>
          <w:sz w:val="22"/>
          <w:szCs w:val="22"/>
        </w:rPr>
      </w:pP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This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State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compliance supplement must be used in conjunction with the OMB 202</w:t>
      </w:r>
      <w:r>
        <w:rPr>
          <w:rFonts w:ascii="Arial" w:eastAsia="Calibri" w:hAnsi="Arial" w:cs="Arial"/>
          <w:color w:val="0000FF"/>
          <w:sz w:val="22"/>
          <w:szCs w:val="22"/>
        </w:rPr>
        <w:t>6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Compliance Supplement which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is scheduled to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be issued in </w:t>
      </w:r>
      <w:r w:rsidR="00F16CBF">
        <w:rPr>
          <w:rFonts w:ascii="Arial" w:eastAsia="Calibri" w:hAnsi="Arial" w:cs="Arial"/>
          <w:color w:val="0000FF"/>
          <w:sz w:val="22"/>
          <w:szCs w:val="22"/>
        </w:rPr>
        <w:t>late Spring/Summer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</w:t>
      </w:r>
      <w:r w:rsidR="00F16CBF">
        <w:rPr>
          <w:rFonts w:ascii="Arial" w:eastAsia="Calibri" w:hAnsi="Arial" w:cs="Arial"/>
          <w:color w:val="0000FF"/>
          <w:sz w:val="22"/>
          <w:szCs w:val="22"/>
        </w:rPr>
        <w:t xml:space="preserve">of </w:t>
      </w:r>
      <w:r>
        <w:rPr>
          <w:rFonts w:ascii="Arial" w:eastAsia="Calibri" w:hAnsi="Arial" w:cs="Arial"/>
          <w:color w:val="0000FF"/>
          <w:sz w:val="22"/>
          <w:szCs w:val="22"/>
        </w:rPr>
        <w:t>202</w:t>
      </w:r>
      <w:r w:rsidR="00F16CBF">
        <w:rPr>
          <w:rFonts w:ascii="Arial" w:eastAsia="Calibri" w:hAnsi="Arial" w:cs="Arial"/>
          <w:color w:val="0000FF"/>
          <w:sz w:val="22"/>
          <w:szCs w:val="22"/>
        </w:rPr>
        <w:t>7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.  Th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e OMB supplement will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include “Part 3 - Compliance Requirements,” for the types that apply</w:t>
      </w:r>
      <w:r>
        <w:rPr>
          <w:rFonts w:ascii="Arial" w:eastAsia="Calibri" w:hAnsi="Arial" w:cs="Arial"/>
          <w:color w:val="0000FF"/>
          <w:sz w:val="22"/>
          <w:szCs w:val="22"/>
        </w:rPr>
        <w:t>.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If a federal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Agency issued guidance for a specific program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, this will be included in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“Part 4 - Agency Program”.  The OMB Compliance Supplement is Section A of the State Compliance Supplement</w:t>
      </w:r>
      <w:r w:rsidR="00E224DA" w:rsidRPr="00750F3F">
        <w:rPr>
          <w:rFonts w:ascii="Arial" w:eastAsia="Calibri" w:hAnsi="Arial" w:cs="Arial"/>
          <w:color w:val="0000FF"/>
          <w:sz w:val="22"/>
          <w:szCs w:val="22"/>
        </w:rPr>
        <w:t>.</w:t>
      </w:r>
      <w:r w:rsidR="00AD40EC" w:rsidRPr="00750F3F">
        <w:rPr>
          <w:rFonts w:ascii="Arial" w:eastAsia="Calibri" w:hAnsi="Arial" w:cs="Arial"/>
          <w:color w:val="0000FF"/>
          <w:sz w:val="22"/>
          <w:szCs w:val="22"/>
        </w:rPr>
        <w:t xml:space="preserve"> </w:t>
      </w:r>
    </w:p>
    <w:p w14:paraId="7EA00EE6" w14:textId="77777777" w:rsidR="005A38D0" w:rsidRPr="00624A8D" w:rsidRDefault="005A38D0" w:rsidP="00E224DA">
      <w:pPr>
        <w:pStyle w:val="IHEADING"/>
        <w:spacing w:before="1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I.</w:t>
      </w:r>
      <w:r w:rsidRPr="00624A8D">
        <w:rPr>
          <w:rFonts w:ascii="Arial" w:hAnsi="Arial" w:cs="Arial"/>
        </w:rPr>
        <w:tab/>
        <w:t>PROGRAM OBJECTIVES</w:t>
      </w:r>
    </w:p>
    <w:p w14:paraId="5D687F98" w14:textId="77777777" w:rsidR="005A38D0" w:rsidRPr="00624A8D" w:rsidRDefault="005A38D0">
      <w:pPr>
        <w:pStyle w:val="ITEXT"/>
        <w:ind w:left="360"/>
        <w:rPr>
          <w:rFonts w:ascii="Arial" w:hAnsi="Arial" w:cs="Arial"/>
        </w:rPr>
      </w:pPr>
    </w:p>
    <w:p w14:paraId="0CF3D5BF" w14:textId="77777777" w:rsidR="005A38D0" w:rsidRPr="00624A8D" w:rsidRDefault="005A38D0">
      <w:pPr>
        <w:pStyle w:val="ITEXT"/>
        <w:ind w:left="360"/>
        <w:rPr>
          <w:rFonts w:ascii="Arial" w:hAnsi="Arial" w:cs="Arial"/>
          <w:sz w:val="22"/>
        </w:rPr>
      </w:pPr>
    </w:p>
    <w:p w14:paraId="015BA69B" w14:textId="77777777" w:rsidR="005A38D0" w:rsidRPr="00624A8D" w:rsidRDefault="005A38D0" w:rsidP="00750F3F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II.</w:t>
      </w:r>
      <w:r w:rsidRPr="00624A8D">
        <w:rPr>
          <w:rFonts w:ascii="Arial" w:hAnsi="Arial" w:cs="Arial"/>
        </w:rPr>
        <w:tab/>
        <w:t>PROGRAM PROCEDURES</w:t>
      </w:r>
    </w:p>
    <w:p w14:paraId="34132DD9" w14:textId="77777777" w:rsidR="005A38D0" w:rsidRDefault="005A38D0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br w:type="page"/>
      </w:r>
      <w:r w:rsidRPr="00624A8D">
        <w:rPr>
          <w:rFonts w:ascii="Arial" w:hAnsi="Arial" w:cs="Arial"/>
        </w:rPr>
        <w:lastRenderedPageBreak/>
        <w:t>III.</w:t>
      </w:r>
      <w:r w:rsidRPr="00624A8D">
        <w:rPr>
          <w:rFonts w:ascii="Arial" w:hAnsi="Arial" w:cs="Arial"/>
        </w:rPr>
        <w:tab/>
        <w:t>COMPLIANCE REQUIREMENTS</w:t>
      </w:r>
    </w:p>
    <w:p w14:paraId="69252197" w14:textId="0085ADA9" w:rsidR="005F3C90" w:rsidRDefault="005F3C90" w:rsidP="005F3C90">
      <w:pPr>
        <w:spacing w:after="160" w:line="259" w:lineRule="auto"/>
        <w:jc w:val="both"/>
        <w:rPr>
          <w:rFonts w:ascii="Arial" w:eastAsia="Calibri" w:hAnsi="Arial" w:cs="Arial"/>
          <w:color w:val="0000FF"/>
          <w:sz w:val="22"/>
          <w:szCs w:val="22"/>
        </w:rPr>
      </w:pPr>
      <w:bookmarkStart w:id="3" w:name="_Hlk55889849"/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Noted below in the following matrix are the types of compliance requirements (Types)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for this federal program identified by either the federal or State agency with a “Y” that are subject to the audit.  The auditor must determine if the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Type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noted by “Y”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has a direct and material effect on the federal program for the auditee.  If the Type is </w:t>
      </w:r>
      <w:r>
        <w:rPr>
          <w:rFonts w:ascii="Arial" w:eastAsia="Calibri" w:hAnsi="Arial" w:cs="Arial"/>
          <w:color w:val="0000FF"/>
          <w:sz w:val="22"/>
          <w:szCs w:val="22"/>
        </w:rPr>
        <w:t>determined to be subject to audit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>, the auditor must use the OMB 202</w:t>
      </w:r>
      <w:r w:rsidR="00F16CBF">
        <w:rPr>
          <w:rFonts w:ascii="Arial" w:eastAsia="Calibri" w:hAnsi="Arial" w:cs="Arial"/>
          <w:color w:val="0000FF"/>
          <w:sz w:val="22"/>
          <w:szCs w:val="22"/>
        </w:rPr>
        <w:t>7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 Compliance Supplement, Part 3 and Part 4 (if an OMB supplement is issued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for this program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>) in addition to this State supplement to perform the audit.</w:t>
      </w:r>
    </w:p>
    <w:p w14:paraId="50868196" w14:textId="1DC2C5BD" w:rsidR="005F3C90" w:rsidRPr="00750F3F" w:rsidRDefault="005F3C90" w:rsidP="005F3C90">
      <w:pPr>
        <w:spacing w:after="120" w:line="259" w:lineRule="auto"/>
        <w:jc w:val="both"/>
        <w:rPr>
          <w:b/>
          <w:bCs/>
          <w:sz w:val="24"/>
          <w:szCs w:val="24"/>
        </w:rPr>
      </w:pPr>
      <w:r w:rsidRPr="00725D51">
        <w:rPr>
          <w:rFonts w:ascii="Arial" w:eastAsia="Calibri" w:hAnsi="Arial" w:cs="Arial"/>
          <w:noProof/>
          <w:color w:val="0000F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262844" wp14:editId="64B97FE8">
                <wp:simplePos x="0" y="0"/>
                <wp:positionH relativeFrom="margin">
                  <wp:align>left</wp:align>
                </wp:positionH>
                <wp:positionV relativeFrom="paragraph">
                  <wp:posOffset>820420</wp:posOffset>
                </wp:positionV>
                <wp:extent cx="6057900" cy="5810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F4ACA" w14:textId="22294216" w:rsidR="005F3C90" w:rsidRPr="007E05CE" w:rsidRDefault="005F3C90" w:rsidP="005F3C90">
                            <w:pPr>
                              <w:jc w:val="both"/>
                              <w:rPr>
                                <w:rFonts w:ascii="Arial" w:hAnsi="Arial" w:cs="Arial"/>
                                <w:color w:val="0033CC"/>
                                <w:sz w:val="22"/>
                                <w:szCs w:val="22"/>
                              </w:rPr>
                            </w:pP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State Agency</w:t>
                            </w:r>
                            <w:proofErr w:type="gramStart"/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:  Please</w:t>
                            </w:r>
                            <w:proofErr w:type="gramEnd"/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note the Type of Compliance Requirements that apply to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the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program below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must be consistent with Part 2 of the OMB Compliance Supplement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.  </w:t>
                            </w:r>
                            <w:r w:rsidR="00BD675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If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the Type does not apply, change “Y” </w:t>
                            </w:r>
                            <w:r w:rsidR="00BD675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on the matrix below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to a “N”.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628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4.6pt;width:477pt;height:4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WiNDgIAAB8EAAAOAAAAZHJzL2Uyb0RvYy54bWysU9tu2zAMfR+wfxD0vtgJkrYx4hRdugwD&#10;ugvQ7QNkWY6FyaJGKbGzrx+luGl2wR6G6UEgReqQPCRXt0Nn2EGh12BLPp3knCkrodZ2V/Ivn7ev&#10;bjj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">
                <v:textbox>
                  <w:txbxContent>
                    <w:p w14:paraId="7A3F4ACA" w14:textId="22294216" w:rsidR="005F3C90" w:rsidRPr="007E05CE" w:rsidRDefault="005F3C90" w:rsidP="005F3C90">
                      <w:pPr>
                        <w:jc w:val="both"/>
                        <w:rPr>
                          <w:rFonts w:ascii="Arial" w:hAnsi="Arial" w:cs="Arial"/>
                          <w:color w:val="0033CC"/>
                          <w:sz w:val="22"/>
                          <w:szCs w:val="22"/>
                        </w:rPr>
                      </w:pP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State Agency:  Please note the Type of Compliance Requirements that apply to 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the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program below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must be consistent with Part 2 of the OMB Compliance Supplement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.  </w:t>
                      </w:r>
                      <w:r w:rsidR="00BD675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If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the Type does not apply, change “Y” </w:t>
                      </w:r>
                      <w:r w:rsidR="00BD675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on the matrix below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to a “N”.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If the State determines that the federal requirement does not </w:t>
      </w:r>
      <w:r w:rsidR="00BD6750">
        <w:rPr>
          <w:rFonts w:ascii="Arial" w:eastAsia="Calibri" w:hAnsi="Arial" w:cs="Arial"/>
          <w:color w:val="0000FF"/>
          <w:sz w:val="22"/>
          <w:szCs w:val="22"/>
        </w:rPr>
        <w:t xml:space="preserve">to be </w:t>
      </w:r>
      <w:r>
        <w:rPr>
          <w:rFonts w:ascii="Arial" w:eastAsia="Calibri" w:hAnsi="Arial" w:cs="Arial"/>
          <w:color w:val="0000FF"/>
          <w:sz w:val="22"/>
          <w:szCs w:val="22"/>
        </w:rPr>
        <w:t>test</w:t>
      </w:r>
      <w:r w:rsidR="00BD6750">
        <w:rPr>
          <w:rFonts w:ascii="Arial" w:eastAsia="Calibri" w:hAnsi="Arial" w:cs="Arial"/>
          <w:color w:val="0000FF"/>
          <w:sz w:val="22"/>
          <w:szCs w:val="22"/>
        </w:rPr>
        <w:t>ed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at the local level or if the State modifies the federal requirements, this is discussed in the supplement under the type of compliance requirement.  </w:t>
      </w:r>
      <w:r w:rsidRPr="00B515CE">
        <w:rPr>
          <w:rFonts w:ascii="Arial" w:eastAsia="Calibri" w:hAnsi="Arial" w:cs="Arial"/>
          <w:color w:val="0000FF"/>
          <w:sz w:val="22"/>
          <w:szCs w:val="22"/>
        </w:rPr>
        <w:t>Auditors are not expected to test requirements that have been noted with an “N.”</w:t>
      </w:r>
    </w:p>
    <w:p w14:paraId="35C8998F" w14:textId="77777777" w:rsidR="00750F3F" w:rsidRPr="00750F3F" w:rsidRDefault="00750F3F" w:rsidP="00750F3F">
      <w:pPr>
        <w:widowControl w:val="0"/>
        <w:autoSpaceDE w:val="0"/>
        <w:autoSpaceDN w:val="0"/>
        <w:rPr>
          <w:b/>
          <w:bCs/>
          <w:sz w:val="24"/>
          <w:szCs w:val="24"/>
        </w:rPr>
      </w:pPr>
    </w:p>
    <w:tbl>
      <w:tblPr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3"/>
        <w:gridCol w:w="734"/>
        <w:gridCol w:w="734"/>
        <w:gridCol w:w="734"/>
        <w:gridCol w:w="734"/>
        <w:gridCol w:w="734"/>
        <w:gridCol w:w="733"/>
        <w:gridCol w:w="734"/>
        <w:gridCol w:w="734"/>
        <w:gridCol w:w="734"/>
        <w:gridCol w:w="734"/>
        <w:gridCol w:w="734"/>
        <w:gridCol w:w="734"/>
      </w:tblGrid>
      <w:tr w:rsidR="006105DD" w:rsidRPr="00750F3F" w14:paraId="7CBDEAE8" w14:textId="77777777" w:rsidTr="00BD6750">
        <w:trPr>
          <w:trHeight w:val="395"/>
        </w:trPr>
        <w:tc>
          <w:tcPr>
            <w:tcW w:w="733" w:type="dxa"/>
            <w:vAlign w:val="center"/>
          </w:tcPr>
          <w:p w14:paraId="07B50206" w14:textId="77777777" w:rsidR="006105DD" w:rsidRPr="006105DD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105DD">
              <w:rPr>
                <w:rFonts w:ascii="Arial" w:hAnsi="Arial" w:cs="Arial"/>
                <w:bCs/>
                <w:sz w:val="22"/>
                <w:szCs w:val="22"/>
              </w:rPr>
              <w:t>CC</w:t>
            </w:r>
          </w:p>
        </w:tc>
        <w:tc>
          <w:tcPr>
            <w:tcW w:w="734" w:type="dxa"/>
            <w:vAlign w:val="center"/>
          </w:tcPr>
          <w:p w14:paraId="22289CE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A</w:t>
            </w:r>
          </w:p>
        </w:tc>
        <w:tc>
          <w:tcPr>
            <w:tcW w:w="734" w:type="dxa"/>
            <w:vAlign w:val="center"/>
          </w:tcPr>
          <w:p w14:paraId="41CE6BA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B</w:t>
            </w:r>
          </w:p>
        </w:tc>
        <w:tc>
          <w:tcPr>
            <w:tcW w:w="734" w:type="dxa"/>
            <w:vAlign w:val="center"/>
          </w:tcPr>
          <w:p w14:paraId="15718D2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C</w:t>
            </w:r>
          </w:p>
        </w:tc>
        <w:tc>
          <w:tcPr>
            <w:tcW w:w="734" w:type="dxa"/>
            <w:vAlign w:val="center"/>
          </w:tcPr>
          <w:p w14:paraId="3528D0F6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E</w:t>
            </w:r>
          </w:p>
        </w:tc>
        <w:tc>
          <w:tcPr>
            <w:tcW w:w="734" w:type="dxa"/>
            <w:vAlign w:val="center"/>
          </w:tcPr>
          <w:p w14:paraId="67BC3E08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F</w:t>
            </w:r>
          </w:p>
        </w:tc>
        <w:tc>
          <w:tcPr>
            <w:tcW w:w="733" w:type="dxa"/>
            <w:vAlign w:val="center"/>
          </w:tcPr>
          <w:p w14:paraId="39193BF3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G</w:t>
            </w:r>
          </w:p>
        </w:tc>
        <w:tc>
          <w:tcPr>
            <w:tcW w:w="734" w:type="dxa"/>
            <w:vAlign w:val="center"/>
          </w:tcPr>
          <w:p w14:paraId="43EF3448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H</w:t>
            </w:r>
          </w:p>
        </w:tc>
        <w:tc>
          <w:tcPr>
            <w:tcW w:w="734" w:type="dxa"/>
            <w:vAlign w:val="center"/>
          </w:tcPr>
          <w:p w14:paraId="303D9E2C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I</w:t>
            </w:r>
          </w:p>
        </w:tc>
        <w:tc>
          <w:tcPr>
            <w:tcW w:w="734" w:type="dxa"/>
            <w:vAlign w:val="center"/>
          </w:tcPr>
          <w:p w14:paraId="141ACA8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J</w:t>
            </w:r>
          </w:p>
        </w:tc>
        <w:tc>
          <w:tcPr>
            <w:tcW w:w="734" w:type="dxa"/>
            <w:vAlign w:val="center"/>
          </w:tcPr>
          <w:p w14:paraId="440E2BF0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L</w:t>
            </w:r>
          </w:p>
        </w:tc>
        <w:tc>
          <w:tcPr>
            <w:tcW w:w="734" w:type="dxa"/>
            <w:vAlign w:val="center"/>
          </w:tcPr>
          <w:p w14:paraId="352748C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M</w:t>
            </w:r>
          </w:p>
        </w:tc>
        <w:tc>
          <w:tcPr>
            <w:tcW w:w="734" w:type="dxa"/>
            <w:vAlign w:val="center"/>
          </w:tcPr>
          <w:p w14:paraId="4B970C41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N</w:t>
            </w:r>
          </w:p>
        </w:tc>
      </w:tr>
      <w:tr w:rsidR="006105DD" w:rsidRPr="00750F3F" w14:paraId="0ED6201E" w14:textId="77777777" w:rsidTr="00AC2EC3">
        <w:trPr>
          <w:trHeight w:val="2960"/>
        </w:trPr>
        <w:tc>
          <w:tcPr>
            <w:tcW w:w="733" w:type="dxa"/>
            <w:textDirection w:val="btLr"/>
          </w:tcPr>
          <w:p w14:paraId="1CE9C98F" w14:textId="77777777" w:rsidR="006105DD" w:rsidRPr="006105DD" w:rsidRDefault="006105DD" w:rsidP="006105DD">
            <w:pPr>
              <w:widowControl w:val="0"/>
              <w:autoSpaceDE w:val="0"/>
              <w:autoSpaceDN w:val="0"/>
              <w:spacing w:before="109" w:line="247" w:lineRule="auto"/>
              <w:ind w:left="112" w:right="543"/>
              <w:rPr>
                <w:rFonts w:ascii="Arial" w:hAnsi="Arial" w:cs="Arial"/>
                <w:bCs/>
              </w:rPr>
            </w:pPr>
            <w:r w:rsidRPr="006105DD">
              <w:rPr>
                <w:rFonts w:ascii="Arial" w:hAnsi="Arial" w:cs="Arial"/>
                <w:bCs/>
              </w:rPr>
              <w:t>Cross Cutting Requirements</w:t>
            </w:r>
          </w:p>
        </w:tc>
        <w:tc>
          <w:tcPr>
            <w:tcW w:w="734" w:type="dxa"/>
            <w:textDirection w:val="btLr"/>
          </w:tcPr>
          <w:p w14:paraId="4FE62F6A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54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Activities Allowed or Unallowed</w:t>
            </w:r>
          </w:p>
        </w:tc>
        <w:tc>
          <w:tcPr>
            <w:tcW w:w="734" w:type="dxa"/>
            <w:textDirection w:val="btLr"/>
          </w:tcPr>
          <w:p w14:paraId="793BD455" w14:textId="605C3E3E" w:rsidR="006105DD" w:rsidRPr="00750F3F" w:rsidRDefault="006105DD" w:rsidP="00E91943">
            <w:pPr>
              <w:widowControl w:val="0"/>
              <w:autoSpaceDE w:val="0"/>
              <w:autoSpaceDN w:val="0"/>
              <w:spacing w:before="108" w:line="247" w:lineRule="auto"/>
              <w:ind w:left="112" w:right="59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Allowable Costs/Cost Principles</w:t>
            </w:r>
          </w:p>
        </w:tc>
        <w:tc>
          <w:tcPr>
            <w:tcW w:w="734" w:type="dxa"/>
            <w:textDirection w:val="btLr"/>
          </w:tcPr>
          <w:p w14:paraId="074DBC11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4" w:lineRule="auto"/>
              <w:ind w:left="112" w:right="43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Cash Management</w:t>
            </w:r>
          </w:p>
        </w:tc>
        <w:tc>
          <w:tcPr>
            <w:tcW w:w="734" w:type="dxa"/>
            <w:textDirection w:val="btLr"/>
          </w:tcPr>
          <w:p w14:paraId="4C347CF7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8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Eligibility</w:t>
            </w:r>
          </w:p>
        </w:tc>
        <w:tc>
          <w:tcPr>
            <w:tcW w:w="734" w:type="dxa"/>
            <w:textDirection w:val="btLr"/>
          </w:tcPr>
          <w:p w14:paraId="14AAF0B1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8" w:line="247" w:lineRule="auto"/>
              <w:ind w:left="112" w:right="38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Equipment/ Real Property Management</w:t>
            </w:r>
          </w:p>
        </w:tc>
        <w:tc>
          <w:tcPr>
            <w:tcW w:w="733" w:type="dxa"/>
            <w:textDirection w:val="btLr"/>
          </w:tcPr>
          <w:p w14:paraId="7CE06B6C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27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Matching, Level of Effort, Earmarking</w:t>
            </w:r>
          </w:p>
        </w:tc>
        <w:tc>
          <w:tcPr>
            <w:tcW w:w="734" w:type="dxa"/>
            <w:textDirection w:val="btLr"/>
          </w:tcPr>
          <w:p w14:paraId="4886061F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85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Period Of Performance</w:t>
            </w:r>
          </w:p>
        </w:tc>
        <w:tc>
          <w:tcPr>
            <w:tcW w:w="734" w:type="dxa"/>
            <w:textDirection w:val="btLr"/>
          </w:tcPr>
          <w:p w14:paraId="58A59EB7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7" w:lineRule="auto"/>
              <w:ind w:left="112" w:right="374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Procurement Suspension &amp; Debarment</w:t>
            </w:r>
          </w:p>
        </w:tc>
        <w:tc>
          <w:tcPr>
            <w:tcW w:w="734" w:type="dxa"/>
            <w:textDirection w:val="btLr"/>
          </w:tcPr>
          <w:p w14:paraId="64C6A8F2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4" w:lineRule="auto"/>
              <w:ind w:left="112" w:right="716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Program Income</w:t>
            </w:r>
          </w:p>
        </w:tc>
        <w:tc>
          <w:tcPr>
            <w:tcW w:w="734" w:type="dxa"/>
            <w:textDirection w:val="btLr"/>
          </w:tcPr>
          <w:p w14:paraId="344C3D48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Reporting</w:t>
            </w:r>
          </w:p>
        </w:tc>
        <w:tc>
          <w:tcPr>
            <w:tcW w:w="734" w:type="dxa"/>
            <w:textDirection w:val="btLr"/>
          </w:tcPr>
          <w:p w14:paraId="6BD7C62D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4" w:lineRule="auto"/>
              <w:ind w:left="112" w:right="459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Subrecipient Monitoring</w:t>
            </w:r>
          </w:p>
        </w:tc>
        <w:tc>
          <w:tcPr>
            <w:tcW w:w="734" w:type="dxa"/>
            <w:textDirection w:val="btLr"/>
          </w:tcPr>
          <w:p w14:paraId="4FDA9014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7" w:lineRule="auto"/>
              <w:ind w:left="112" w:right="59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Special Tests and Provisions</w:t>
            </w:r>
          </w:p>
        </w:tc>
      </w:tr>
      <w:tr w:rsidR="006105DD" w:rsidRPr="00750F3F" w14:paraId="02DCB0DF" w14:textId="77777777" w:rsidTr="00BD6750">
        <w:trPr>
          <w:trHeight w:val="440"/>
        </w:trPr>
        <w:tc>
          <w:tcPr>
            <w:tcW w:w="733" w:type="dxa"/>
            <w:vAlign w:val="center"/>
          </w:tcPr>
          <w:p w14:paraId="19771F32" w14:textId="2664C62F" w:rsidR="006105DD" w:rsidRPr="006105DD" w:rsidRDefault="00255A18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0530C677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4D6FE95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1940AEA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10750F2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5FBE84A3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3" w:type="dxa"/>
            <w:vAlign w:val="center"/>
          </w:tcPr>
          <w:p w14:paraId="540A2D45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626189F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3AD5D0D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F741EF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3A08156C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6DF8BAA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43A09764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</w:tr>
    </w:tbl>
    <w:p w14:paraId="677A10CF" w14:textId="77777777" w:rsidR="00750F3F" w:rsidRDefault="00750F3F">
      <w:pPr>
        <w:pStyle w:val="ITEXT"/>
        <w:spacing w:after="120"/>
        <w:ind w:left="360"/>
        <w:rPr>
          <w:rFonts w:ascii="Arial" w:hAnsi="Arial" w:cs="Arial"/>
          <w:sz w:val="24"/>
        </w:rPr>
      </w:pPr>
    </w:p>
    <w:bookmarkEnd w:id="3"/>
    <w:p w14:paraId="50E3BF13" w14:textId="77777777" w:rsidR="005A38D0" w:rsidRPr="005F3C90" w:rsidRDefault="005A38D0" w:rsidP="005F3C90">
      <w:pPr>
        <w:pStyle w:val="ITEXT"/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A.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Activities Allowed or Unallowed</w:t>
      </w:r>
    </w:p>
    <w:p w14:paraId="4C261FA2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6D985A9F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B.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Allowable Costs/Cost Principles</w:t>
      </w:r>
    </w:p>
    <w:p w14:paraId="08D97EA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ADB7327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C.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Cash Management</w:t>
      </w:r>
    </w:p>
    <w:p w14:paraId="6FDD6D64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CBA8772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D.</w:t>
      </w:r>
      <w:r w:rsidRPr="005F3C90">
        <w:rPr>
          <w:rFonts w:ascii="Arial" w:hAnsi="Arial" w:cs="Arial"/>
          <w:b/>
          <w:bCs/>
          <w:sz w:val="22"/>
          <w:szCs w:val="22"/>
        </w:rPr>
        <w:tab/>
      </w:r>
      <w:r w:rsidR="00BB72E8" w:rsidRPr="005F3C90">
        <w:rPr>
          <w:rFonts w:ascii="Arial" w:hAnsi="Arial" w:cs="Arial"/>
          <w:b/>
          <w:bCs/>
          <w:sz w:val="22"/>
          <w:szCs w:val="22"/>
        </w:rPr>
        <w:t>Reserve</w:t>
      </w:r>
    </w:p>
    <w:p w14:paraId="3AEAEC78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617E7914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E.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Eligibility</w:t>
      </w:r>
    </w:p>
    <w:p w14:paraId="4BF7EB07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1004191" w14:textId="77777777" w:rsidR="005A38D0" w:rsidRPr="005F3C90" w:rsidRDefault="005A38D0" w:rsidP="005F3C90">
      <w:pPr>
        <w:pStyle w:val="Heading1"/>
        <w:spacing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lastRenderedPageBreak/>
        <w:t>F.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Equipment and Real Property Management</w:t>
      </w:r>
    </w:p>
    <w:p w14:paraId="01DFF8E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85B4866" w14:textId="77777777" w:rsidR="005A38D0" w:rsidRPr="005F3C90" w:rsidRDefault="005A38D0" w:rsidP="005F3C90">
      <w:pPr>
        <w:pStyle w:val="Heading1"/>
        <w:spacing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G.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Matching, Level of Effort, Earmarking</w:t>
      </w:r>
    </w:p>
    <w:p w14:paraId="30F537AC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A659F0B" w14:textId="77777777" w:rsidR="005A38D0" w:rsidRPr="005F3C90" w:rsidRDefault="005A38D0" w:rsidP="005F3C90">
      <w:pPr>
        <w:pStyle w:val="Heading2"/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H.</w:t>
      </w:r>
      <w:r w:rsidRPr="005F3C90">
        <w:rPr>
          <w:rFonts w:ascii="Arial" w:hAnsi="Arial" w:cs="Arial"/>
          <w:b/>
          <w:bCs/>
          <w:sz w:val="22"/>
          <w:szCs w:val="22"/>
        </w:rPr>
        <w:tab/>
        <w:t xml:space="preserve">Period of </w:t>
      </w:r>
      <w:r w:rsidR="00BB72E8" w:rsidRPr="005F3C90">
        <w:rPr>
          <w:rFonts w:ascii="Arial" w:hAnsi="Arial" w:cs="Arial"/>
          <w:b/>
          <w:bCs/>
          <w:sz w:val="22"/>
          <w:szCs w:val="22"/>
        </w:rPr>
        <w:t>Performance</w:t>
      </w:r>
    </w:p>
    <w:p w14:paraId="37933666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59AB2E2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I.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Procurement and Suspension and Debarment</w:t>
      </w:r>
    </w:p>
    <w:p w14:paraId="3ACD5B0C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732AB81E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J.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Program Income</w:t>
      </w:r>
    </w:p>
    <w:p w14:paraId="48E65228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6EA9ABA" w14:textId="77777777" w:rsidR="00BB72E8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K.</w:t>
      </w:r>
      <w:r w:rsidRPr="005F3C90">
        <w:rPr>
          <w:rFonts w:ascii="Arial" w:hAnsi="Arial" w:cs="Arial"/>
          <w:b/>
          <w:bCs/>
          <w:sz w:val="22"/>
          <w:szCs w:val="22"/>
        </w:rPr>
        <w:tab/>
      </w:r>
      <w:r w:rsidR="00BB72E8" w:rsidRPr="005F3C90">
        <w:rPr>
          <w:rFonts w:ascii="Arial" w:hAnsi="Arial" w:cs="Arial"/>
          <w:b/>
          <w:bCs/>
          <w:sz w:val="22"/>
          <w:szCs w:val="22"/>
        </w:rPr>
        <w:t>Reserve</w:t>
      </w:r>
    </w:p>
    <w:p w14:paraId="313EB56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DC0FB9E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L.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Reporting</w:t>
      </w:r>
    </w:p>
    <w:p w14:paraId="7F81AAC5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C81479F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M.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Subrecipient Monitoring</w:t>
      </w:r>
    </w:p>
    <w:p w14:paraId="76A56292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1C363A4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N.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Special Tests and Provisions</w:t>
      </w:r>
    </w:p>
    <w:p w14:paraId="7FD253EE" w14:textId="77777777" w:rsidR="005A38D0" w:rsidRPr="005C04B6" w:rsidRDefault="005A38D0">
      <w:pPr>
        <w:tabs>
          <w:tab w:val="left" w:pos="-1440"/>
        </w:tabs>
        <w:jc w:val="center"/>
        <w:rPr>
          <w:rFonts w:ascii="Arial" w:hAnsi="Arial" w:cs="Arial"/>
          <w:sz w:val="22"/>
          <w:szCs w:val="22"/>
        </w:rPr>
      </w:pPr>
    </w:p>
    <w:sectPr w:rsidR="005A38D0" w:rsidRPr="005C04B6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008" w:left="1440" w:header="864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C2E83" w14:textId="77777777" w:rsidR="00150D7F" w:rsidRDefault="00150D7F">
      <w:r>
        <w:separator/>
      </w:r>
    </w:p>
  </w:endnote>
  <w:endnote w:type="continuationSeparator" w:id="0">
    <w:p w14:paraId="613BD41C" w14:textId="77777777" w:rsidR="00150D7F" w:rsidRDefault="0015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9039" w14:textId="77777777" w:rsidR="005A38D0" w:rsidRPr="00624A8D" w:rsidRDefault="005A38D0">
    <w:pPr>
      <w:pStyle w:val="Footer"/>
      <w:rPr>
        <w:rFonts w:ascii="Arial" w:hAnsi="Arial" w:cs="Arial"/>
      </w:rPr>
    </w:pPr>
    <w:r w:rsidRPr="00624A8D">
      <w:rPr>
        <w:rFonts w:ascii="Arial" w:hAnsi="Arial" w:cs="Arial"/>
        <w:sz w:val="20"/>
      </w:rPr>
      <w:t>B-4</w:t>
    </w:r>
    <w:r w:rsidRPr="00624A8D">
      <w:rPr>
        <w:rFonts w:ascii="Arial" w:hAnsi="Arial" w:cs="Arial"/>
        <w:sz w:val="20"/>
      </w:rPr>
      <w:tab/>
      <w:t>[</w:t>
    </w:r>
    <w:r w:rsidR="009A2219">
      <w:rPr>
        <w:rFonts w:ascii="Arial" w:hAnsi="Arial" w:cs="Arial"/>
        <w:sz w:val="20"/>
      </w:rPr>
      <w:t>K</w:t>
    </w:r>
    <w:r w:rsidRPr="00624A8D">
      <w:rPr>
        <w:rFonts w:ascii="Arial" w:hAnsi="Arial" w:cs="Arial"/>
        <w:sz w:val="20"/>
      </w:rPr>
      <w:t>]</w:t>
    </w:r>
    <w:r w:rsidRPr="00624A8D">
      <w:rPr>
        <w:rFonts w:ascii="Arial" w:hAnsi="Arial" w:cs="Arial"/>
        <w:sz w:val="20"/>
      </w:rPr>
      <w:tab/>
    </w:r>
    <w:r w:rsidRPr="00624A8D">
      <w:rPr>
        <w:rStyle w:val="PageNumber"/>
        <w:rFonts w:ascii="Arial" w:hAnsi="Arial" w:cs="Arial"/>
      </w:rPr>
      <w:fldChar w:fldCharType="begin"/>
    </w:r>
    <w:r w:rsidRPr="00624A8D">
      <w:rPr>
        <w:rStyle w:val="PageNumber"/>
        <w:rFonts w:ascii="Arial" w:hAnsi="Arial" w:cs="Arial"/>
      </w:rPr>
      <w:instrText xml:space="preserve"> PAGE </w:instrText>
    </w:r>
    <w:r w:rsidRPr="00624A8D">
      <w:rPr>
        <w:rStyle w:val="PageNumber"/>
        <w:rFonts w:ascii="Arial" w:hAnsi="Arial" w:cs="Arial"/>
      </w:rPr>
      <w:fldChar w:fldCharType="separate"/>
    </w:r>
    <w:r w:rsidR="00784CA0" w:rsidRPr="00624A8D">
      <w:rPr>
        <w:rStyle w:val="PageNumber"/>
        <w:rFonts w:ascii="Arial" w:hAnsi="Arial" w:cs="Arial"/>
        <w:noProof/>
      </w:rPr>
      <w:t>2</w:t>
    </w:r>
    <w:r w:rsidRPr="00624A8D">
      <w:rPr>
        <w:rStyle w:val="PageNumber"/>
        <w:rFonts w:ascii="Arial" w:hAnsi="Arial" w:cs="Arial"/>
      </w:rPr>
      <w:fldChar w:fldCharType="end"/>
    </w:r>
    <w:r w:rsidRPr="00624A8D">
      <w:rPr>
        <w:rStyle w:val="PageNumber"/>
        <w:rFonts w:ascii="Arial" w:hAnsi="Arial" w:cs="Aria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4BEC" w14:textId="77777777" w:rsidR="005A38D0" w:rsidRPr="00624A8D" w:rsidRDefault="005A38D0">
    <w:pPr>
      <w:pStyle w:val="Footer"/>
      <w:rPr>
        <w:rFonts w:ascii="Arial" w:hAnsi="Arial" w:cs="Arial"/>
      </w:rPr>
    </w:pPr>
    <w:r w:rsidRPr="00624A8D">
      <w:rPr>
        <w:rFonts w:ascii="Arial" w:hAnsi="Arial" w:cs="Arial"/>
        <w:sz w:val="20"/>
      </w:rPr>
      <w:t>B-4</w:t>
    </w:r>
    <w:r w:rsidRPr="00624A8D">
      <w:rPr>
        <w:rFonts w:ascii="Arial" w:hAnsi="Arial" w:cs="Arial"/>
        <w:sz w:val="20"/>
      </w:rPr>
      <w:tab/>
      <w:t>[</w:t>
    </w:r>
    <w:r w:rsidR="009A2219">
      <w:rPr>
        <w:rFonts w:ascii="Arial" w:hAnsi="Arial" w:cs="Arial"/>
        <w:sz w:val="20"/>
      </w:rPr>
      <w:t>K</w:t>
    </w:r>
    <w:r w:rsidRPr="00624A8D">
      <w:rPr>
        <w:rFonts w:ascii="Arial" w:hAnsi="Arial" w:cs="Arial"/>
        <w:sz w:val="20"/>
      </w:rPr>
      <w:t>]</w:t>
    </w:r>
    <w:r w:rsidRPr="00624A8D">
      <w:rPr>
        <w:rFonts w:ascii="Arial" w:hAnsi="Arial" w:cs="Arial"/>
        <w:sz w:val="20"/>
      </w:rPr>
      <w:tab/>
    </w:r>
    <w:r w:rsidRPr="00624A8D">
      <w:rPr>
        <w:rStyle w:val="PageNumber"/>
        <w:rFonts w:ascii="Arial" w:hAnsi="Arial" w:cs="Arial"/>
      </w:rPr>
      <w:fldChar w:fldCharType="begin"/>
    </w:r>
    <w:r w:rsidRPr="00624A8D">
      <w:rPr>
        <w:rStyle w:val="PageNumber"/>
        <w:rFonts w:ascii="Arial" w:hAnsi="Arial" w:cs="Arial"/>
      </w:rPr>
      <w:instrText xml:space="preserve"> PAGE </w:instrText>
    </w:r>
    <w:r w:rsidRPr="00624A8D">
      <w:rPr>
        <w:rStyle w:val="PageNumber"/>
        <w:rFonts w:ascii="Arial" w:hAnsi="Arial" w:cs="Arial"/>
      </w:rPr>
      <w:fldChar w:fldCharType="separate"/>
    </w:r>
    <w:r w:rsidR="00784CA0" w:rsidRPr="00624A8D">
      <w:rPr>
        <w:rStyle w:val="PageNumber"/>
        <w:rFonts w:ascii="Arial" w:hAnsi="Arial" w:cs="Arial"/>
        <w:noProof/>
      </w:rPr>
      <w:t>1</w:t>
    </w:r>
    <w:r w:rsidRPr="00624A8D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C92E8" w14:textId="77777777" w:rsidR="00150D7F" w:rsidRDefault="00150D7F">
      <w:r>
        <w:separator/>
      </w:r>
    </w:p>
  </w:footnote>
  <w:footnote w:type="continuationSeparator" w:id="0">
    <w:p w14:paraId="324674A5" w14:textId="77777777" w:rsidR="00150D7F" w:rsidRDefault="0015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2656" w14:textId="77777777" w:rsidR="005A38D0" w:rsidRPr="00744BCF" w:rsidRDefault="005A38D0">
    <w:pPr>
      <w:pStyle w:val="Header"/>
      <w:rPr>
        <w:rFonts w:ascii="Arial" w:hAnsi="Arial" w:cs="Arial"/>
        <w:caps w:val="0"/>
        <w:smallCaps/>
      </w:rPr>
    </w:pPr>
    <w:r w:rsidRPr="00744BCF">
      <w:rPr>
        <w:rFonts w:ascii="Arial" w:hAnsi="Arial" w:cs="Arial"/>
      </w:rPr>
      <w:t>[C]</w:t>
    </w:r>
    <w:r w:rsidRPr="00744BCF">
      <w:rPr>
        <w:rFonts w:ascii="Arial" w:hAnsi="Arial" w:cs="Arial"/>
      </w:rPr>
      <w:tab/>
    </w:r>
    <w:r w:rsidRPr="00744BCF">
      <w:rPr>
        <w:rFonts w:ascii="Arial" w:hAnsi="Arial" w:cs="Aria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7148B" w14:textId="1A5D05CC" w:rsidR="005A38D0" w:rsidRPr="00750F3F" w:rsidRDefault="00505A2D">
    <w:pPr>
      <w:pStyle w:val="Header"/>
      <w:pBdr>
        <w:bottom w:val="none" w:sz="0" w:space="0" w:color="auto"/>
      </w:pBdr>
      <w:rPr>
        <w:rFonts w:ascii="Arial" w:hAnsi="Arial" w:cs="Arial"/>
        <w:caps w:val="0"/>
        <w:smallCaps/>
        <w:color w:val="0000FF"/>
        <w:sz w:val="22"/>
        <w:szCs w:val="22"/>
      </w:rPr>
    </w:pPr>
    <w:r>
      <w:rPr>
        <w:rFonts w:ascii="Arial" w:hAnsi="Arial" w:cs="Arial"/>
        <w:sz w:val="22"/>
        <w:szCs w:val="22"/>
      </w:rPr>
      <w:t>`</w:t>
    </w:r>
    <w:r w:rsidR="009164F2" w:rsidRPr="00750F3F">
      <w:rPr>
        <w:sz w:val="22"/>
        <w:szCs w:val="22"/>
      </w:rPr>
      <w:tab/>
    </w:r>
    <w:r w:rsidR="009164F2" w:rsidRPr="00750F3F">
      <w:rPr>
        <w:sz w:val="22"/>
        <w:szCs w:val="22"/>
      </w:rPr>
      <w:tab/>
    </w:r>
    <w:r w:rsidR="009164F2" w:rsidRPr="00750F3F">
      <w:rPr>
        <w:rFonts w:ascii="Arial" w:hAnsi="Arial" w:cs="Arial"/>
        <w:sz w:val="22"/>
        <w:szCs w:val="22"/>
      </w:rPr>
      <w:t>APRIL</w:t>
    </w:r>
    <w:r w:rsidR="009164F2" w:rsidRPr="00750F3F">
      <w:rPr>
        <w:rFonts w:ascii="Arial" w:hAnsi="Arial" w:cs="Arial"/>
        <w:color w:val="0000FF"/>
        <w:sz w:val="22"/>
        <w:szCs w:val="22"/>
      </w:rPr>
      <w:t xml:space="preserve"> </w:t>
    </w:r>
    <w:r w:rsidR="00735556" w:rsidRPr="00750F3F">
      <w:rPr>
        <w:rFonts w:ascii="Arial" w:hAnsi="Arial" w:cs="Arial"/>
        <w:color w:val="0000FF"/>
        <w:sz w:val="22"/>
        <w:szCs w:val="22"/>
      </w:rPr>
      <w:t>20</w:t>
    </w:r>
    <w:r w:rsidR="0061128A" w:rsidRPr="00750F3F">
      <w:rPr>
        <w:rFonts w:ascii="Arial" w:hAnsi="Arial" w:cs="Arial"/>
        <w:color w:val="0000FF"/>
        <w:sz w:val="22"/>
        <w:szCs w:val="22"/>
      </w:rPr>
      <w:t>2</w:t>
    </w:r>
    <w:r w:rsidR="00F16CBF">
      <w:rPr>
        <w:rFonts w:ascii="Arial" w:hAnsi="Arial" w:cs="Arial"/>
        <w:color w:val="0000FF"/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79A328A6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50542158">
    <w:abstractNumId w:val="1"/>
  </w:num>
  <w:num w:numId="2" w16cid:durableId="1979459582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F2"/>
    <w:rsid w:val="00024DBA"/>
    <w:rsid w:val="000E36B2"/>
    <w:rsid w:val="00101B6D"/>
    <w:rsid w:val="00112646"/>
    <w:rsid w:val="00150D7F"/>
    <w:rsid w:val="001652F0"/>
    <w:rsid w:val="001D40A1"/>
    <w:rsid w:val="001D71D6"/>
    <w:rsid w:val="001F23A8"/>
    <w:rsid w:val="00255A18"/>
    <w:rsid w:val="0025755B"/>
    <w:rsid w:val="00263A1B"/>
    <w:rsid w:val="002A4AB7"/>
    <w:rsid w:val="002C2DF5"/>
    <w:rsid w:val="003B3EBA"/>
    <w:rsid w:val="003E35A1"/>
    <w:rsid w:val="00505A2D"/>
    <w:rsid w:val="00516452"/>
    <w:rsid w:val="005A38D0"/>
    <w:rsid w:val="005A7AEC"/>
    <w:rsid w:val="005B365C"/>
    <w:rsid w:val="005B3D0A"/>
    <w:rsid w:val="005C04B6"/>
    <w:rsid w:val="005E3D90"/>
    <w:rsid w:val="005F3C90"/>
    <w:rsid w:val="0060050D"/>
    <w:rsid w:val="006105DD"/>
    <w:rsid w:val="0061128A"/>
    <w:rsid w:val="00624A8D"/>
    <w:rsid w:val="00671E48"/>
    <w:rsid w:val="00677ADA"/>
    <w:rsid w:val="00727B6A"/>
    <w:rsid w:val="00735556"/>
    <w:rsid w:val="00744BCF"/>
    <w:rsid w:val="00750F3F"/>
    <w:rsid w:val="00784CA0"/>
    <w:rsid w:val="007D298A"/>
    <w:rsid w:val="007E05CE"/>
    <w:rsid w:val="00814685"/>
    <w:rsid w:val="00820695"/>
    <w:rsid w:val="00827274"/>
    <w:rsid w:val="00856FE9"/>
    <w:rsid w:val="0088707E"/>
    <w:rsid w:val="009164F2"/>
    <w:rsid w:val="009A2219"/>
    <w:rsid w:val="009B2D0D"/>
    <w:rsid w:val="009B550F"/>
    <w:rsid w:val="009C1787"/>
    <w:rsid w:val="00A23358"/>
    <w:rsid w:val="00A2355D"/>
    <w:rsid w:val="00A551C3"/>
    <w:rsid w:val="00A90B39"/>
    <w:rsid w:val="00AC2EC3"/>
    <w:rsid w:val="00AD40EC"/>
    <w:rsid w:val="00B06512"/>
    <w:rsid w:val="00B1749B"/>
    <w:rsid w:val="00B8261F"/>
    <w:rsid w:val="00B93AC5"/>
    <w:rsid w:val="00BB72E8"/>
    <w:rsid w:val="00BD6750"/>
    <w:rsid w:val="00BF0ADF"/>
    <w:rsid w:val="00C76B07"/>
    <w:rsid w:val="00CA5C18"/>
    <w:rsid w:val="00CE0ADB"/>
    <w:rsid w:val="00D521B1"/>
    <w:rsid w:val="00D54ECF"/>
    <w:rsid w:val="00E224DA"/>
    <w:rsid w:val="00E9154F"/>
    <w:rsid w:val="00E91943"/>
    <w:rsid w:val="00ED1CB4"/>
    <w:rsid w:val="00ED4288"/>
    <w:rsid w:val="00F11ED9"/>
    <w:rsid w:val="00F16CBF"/>
    <w:rsid w:val="00F5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45ADD"/>
  <w15:chartTrackingRefBased/>
  <w15:docId w15:val="{B9FCCFD0-7D6C-495B-B9F2-CB349C75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ind w:left="36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spacing w:after="24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  <w:tab w:val="left" w:pos="360"/>
      </w:tabs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">
    <w:name w:val="main"/>
    <w:basedOn w:val="Title"/>
    <w:pPr>
      <w:spacing w:before="0" w:after="0"/>
      <w:jc w:val="left"/>
    </w:pPr>
    <w:rPr>
      <w:rFonts w:ascii="Times New Roman" w:hAnsi="Times New Roman"/>
      <w:caps/>
    </w:rPr>
  </w:style>
  <w:style w:type="paragraph" w:styleId="Title">
    <w:name w:val="Title"/>
    <w:basedOn w:val="Normal"/>
    <w:qFormat/>
    <w:pPr>
      <w:tabs>
        <w:tab w:val="left" w:pos="7920"/>
      </w:tabs>
      <w:spacing w:before="720" w:after="240" w:line="240" w:lineRule="exact"/>
      <w:jc w:val="center"/>
    </w:pPr>
    <w:rPr>
      <w:rFonts w:ascii="CG Times (W1)" w:hAnsi="CG Times (W1)"/>
      <w:b/>
      <w:sz w:val="22"/>
    </w:rPr>
  </w:style>
  <w:style w:type="paragraph" w:styleId="Header">
    <w:name w:val="header"/>
    <w:basedOn w:val="Normal"/>
    <w:pPr>
      <w:pBdr>
        <w:bottom w:val="single" w:sz="12" w:space="1" w:color="auto"/>
      </w:pBdr>
      <w:tabs>
        <w:tab w:val="center" w:pos="4320"/>
        <w:tab w:val="right" w:pos="8640"/>
      </w:tabs>
    </w:pPr>
    <w:rPr>
      <w:cap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right="-1080"/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customStyle="1" w:styleId="IHEADING">
    <w:name w:val="I. HEADING"/>
    <w:pPr>
      <w:spacing w:after="240" w:line="240" w:lineRule="exact"/>
    </w:pPr>
    <w:rPr>
      <w:b/>
      <w:sz w:val="22"/>
    </w:rPr>
  </w:style>
  <w:style w:type="paragraph" w:styleId="BodyText2">
    <w:name w:val="Body Text 2"/>
    <w:basedOn w:val="Normal"/>
    <w:pPr>
      <w:spacing w:after="240"/>
      <w:ind w:left="1771"/>
      <w:jc w:val="both"/>
    </w:pPr>
    <w:rPr>
      <w:sz w:val="22"/>
    </w:rPr>
  </w:style>
  <w:style w:type="paragraph" w:customStyle="1" w:styleId="ITEXT">
    <w:name w:val="I. TEXT"/>
    <w:pPr>
      <w:spacing w:after="240" w:line="240" w:lineRule="exact"/>
      <w:ind w:left="450"/>
      <w:jc w:val="both"/>
    </w:pPr>
  </w:style>
  <w:style w:type="paragraph" w:customStyle="1" w:styleId="IIIADASH1TEXT">
    <w:name w:val="III. A. DASH (1) TEXT"/>
    <w:pPr>
      <w:spacing w:after="240" w:line="240" w:lineRule="exact"/>
      <w:ind w:left="1771" w:hanging="432"/>
      <w:jc w:val="both"/>
    </w:pPr>
    <w:rPr>
      <w:sz w:val="22"/>
    </w:rPr>
  </w:style>
  <w:style w:type="paragraph" w:customStyle="1" w:styleId="IIIAHEADING">
    <w:name w:val="III. A. HEADING"/>
    <w:pPr>
      <w:spacing w:after="240" w:line="240" w:lineRule="exact"/>
      <w:ind w:left="878" w:hanging="432"/>
    </w:pPr>
    <w:rPr>
      <w:caps/>
      <w:sz w:val="22"/>
    </w:rPr>
  </w:style>
  <w:style w:type="paragraph" w:customStyle="1" w:styleId="IIIATEXT">
    <w:name w:val="III. A. TEXT"/>
    <w:pPr>
      <w:spacing w:after="240" w:line="240" w:lineRule="exact"/>
      <w:ind w:left="1339" w:hanging="432"/>
      <w:jc w:val="both"/>
    </w:pPr>
    <w:rPr>
      <w:sz w:val="22"/>
    </w:rPr>
  </w:style>
  <w:style w:type="paragraph" w:styleId="BodyTextIndent2">
    <w:name w:val="Body Text Indent 2"/>
    <w:basedOn w:val="Normal"/>
    <w:pPr>
      <w:spacing w:after="240"/>
      <w:ind w:left="1656" w:hanging="360"/>
      <w:jc w:val="both"/>
    </w:pPr>
  </w:style>
  <w:style w:type="paragraph" w:styleId="BodyText">
    <w:name w:val="Body Text"/>
    <w:basedOn w:val="Normal"/>
    <w:link w:val="BodyTextChar"/>
    <w:rsid w:val="00B174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Federal Program Compliance Supplements 2002</vt:lpstr>
    </vt:vector>
  </TitlesOfParts>
  <Company>Office of State Auditor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Federal Program Compliance Supplements 2002</dc:title>
  <dc:subject/>
  <dc:creator>LGC0178</dc:creator>
  <cp:keywords/>
  <cp:lastModifiedBy>James Burke</cp:lastModifiedBy>
  <cp:revision>13</cp:revision>
  <cp:lastPrinted>2020-11-09T19:54:00Z</cp:lastPrinted>
  <dcterms:created xsi:type="dcterms:W3CDTF">2020-11-10T14:01:00Z</dcterms:created>
  <dcterms:modified xsi:type="dcterms:W3CDTF">2026-08-21T17:34:00Z</dcterms:modified>
</cp:coreProperties>
</file>