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3FF2F" w14:textId="77777777" w:rsidR="00CC3562" w:rsidRPr="00744E6D" w:rsidRDefault="00CC3562" w:rsidP="00B86717">
      <w:pPr>
        <w:pStyle w:val="Title"/>
        <w:spacing w:before="0" w:after="240"/>
        <w:rPr>
          <w:sz w:val="24"/>
          <w:szCs w:val="24"/>
        </w:rPr>
      </w:pPr>
      <w:r w:rsidRPr="00744E6D">
        <w:rPr>
          <w:sz w:val="24"/>
          <w:szCs w:val="24"/>
        </w:rPr>
        <w:t>Financial</w:t>
      </w:r>
      <w:r w:rsidRPr="00744E6D">
        <w:rPr>
          <w:spacing w:val="-11"/>
          <w:sz w:val="24"/>
          <w:szCs w:val="24"/>
        </w:rPr>
        <w:t xml:space="preserve"> </w:t>
      </w:r>
      <w:r w:rsidRPr="00744E6D">
        <w:rPr>
          <w:sz w:val="24"/>
          <w:szCs w:val="24"/>
        </w:rPr>
        <w:t>Reporting</w:t>
      </w:r>
      <w:r w:rsidRPr="00744E6D">
        <w:rPr>
          <w:spacing w:val="-5"/>
          <w:sz w:val="24"/>
          <w:szCs w:val="24"/>
        </w:rPr>
        <w:t xml:space="preserve"> </w:t>
      </w:r>
      <w:r w:rsidRPr="00744E6D">
        <w:rPr>
          <w:sz w:val="24"/>
          <w:szCs w:val="24"/>
        </w:rPr>
        <w:t>Checklist</w:t>
      </w:r>
      <w:r w:rsidRPr="00744E6D">
        <w:rPr>
          <w:spacing w:val="-4"/>
          <w:sz w:val="24"/>
          <w:szCs w:val="24"/>
        </w:rPr>
        <w:t xml:space="preserve"> </w:t>
      </w:r>
      <w:r w:rsidRPr="00744E6D">
        <w:rPr>
          <w:sz w:val="24"/>
          <w:szCs w:val="24"/>
        </w:rPr>
        <w:t>for</w:t>
      </w:r>
      <w:r w:rsidRPr="00744E6D">
        <w:rPr>
          <w:spacing w:val="-5"/>
          <w:sz w:val="24"/>
          <w:szCs w:val="24"/>
        </w:rPr>
        <w:t xml:space="preserve"> </w:t>
      </w:r>
      <w:r w:rsidRPr="00744E6D">
        <w:rPr>
          <w:sz w:val="24"/>
          <w:szCs w:val="24"/>
        </w:rPr>
        <w:t>North</w:t>
      </w:r>
      <w:r w:rsidRPr="00744E6D">
        <w:rPr>
          <w:spacing w:val="-8"/>
          <w:sz w:val="24"/>
          <w:szCs w:val="24"/>
        </w:rPr>
        <w:t xml:space="preserve"> </w:t>
      </w:r>
      <w:r w:rsidRPr="00744E6D">
        <w:rPr>
          <w:sz w:val="24"/>
          <w:szCs w:val="24"/>
        </w:rPr>
        <w:t>Carolina</w:t>
      </w:r>
      <w:r w:rsidRPr="00744E6D">
        <w:rPr>
          <w:spacing w:val="-9"/>
          <w:sz w:val="24"/>
          <w:szCs w:val="24"/>
        </w:rPr>
        <w:t xml:space="preserve"> </w:t>
      </w:r>
      <w:r w:rsidRPr="00744E6D">
        <w:rPr>
          <w:spacing w:val="-2"/>
          <w:sz w:val="24"/>
          <w:szCs w:val="24"/>
        </w:rPr>
        <w:t>Counties</w:t>
      </w:r>
    </w:p>
    <w:p w14:paraId="6F766005" w14:textId="77777777" w:rsidR="00B86717" w:rsidRDefault="00CC3562" w:rsidP="00B86717">
      <w:pPr>
        <w:pStyle w:val="BodyText"/>
        <w:ind w:left="459" w:right="674"/>
        <w:jc w:val="both"/>
      </w:pPr>
      <w:r>
        <w:t>The checklist below is provided as a supplement to other audit programs and checklists that already address compliance with generally accepted accounting principles or federal programs. This</w:t>
      </w:r>
      <w:r>
        <w:rPr>
          <w:spacing w:val="-16"/>
        </w:rPr>
        <w:t xml:space="preserve"> </w:t>
      </w:r>
      <w:r>
        <w:t>checklist</w:t>
      </w:r>
      <w:r>
        <w:rPr>
          <w:spacing w:val="-15"/>
        </w:rPr>
        <w:t xml:space="preserve"> </w:t>
      </w:r>
      <w:r>
        <w:t>addresses</w:t>
      </w:r>
      <w:r>
        <w:rPr>
          <w:spacing w:val="-15"/>
        </w:rPr>
        <w:t xml:space="preserve"> </w:t>
      </w:r>
      <w:r>
        <w:t>issues</w:t>
      </w:r>
      <w:r>
        <w:rPr>
          <w:spacing w:val="-16"/>
        </w:rPr>
        <w:t xml:space="preserve"> </w:t>
      </w:r>
      <w:r>
        <w:t>within</w:t>
      </w:r>
      <w:r>
        <w:rPr>
          <w:spacing w:val="-15"/>
        </w:rPr>
        <w:t xml:space="preserve"> </w:t>
      </w:r>
      <w:r>
        <w:t>the</w:t>
      </w:r>
      <w:r>
        <w:rPr>
          <w:spacing w:val="-15"/>
        </w:rPr>
        <w:t xml:space="preserve"> </w:t>
      </w:r>
      <w:r>
        <w:t>context</w:t>
      </w:r>
      <w:r>
        <w:rPr>
          <w:spacing w:val="-15"/>
        </w:rPr>
        <w:t xml:space="preserve"> </w:t>
      </w:r>
      <w:r>
        <w:t>of</w:t>
      </w:r>
      <w:r>
        <w:rPr>
          <w:spacing w:val="-16"/>
        </w:rPr>
        <w:t xml:space="preserve"> </w:t>
      </w:r>
      <w:r>
        <w:t>the</w:t>
      </w:r>
      <w:r>
        <w:rPr>
          <w:spacing w:val="-15"/>
        </w:rPr>
        <w:t xml:space="preserve"> </w:t>
      </w:r>
      <w:r>
        <w:t>North</w:t>
      </w:r>
      <w:r>
        <w:rPr>
          <w:spacing w:val="-15"/>
        </w:rPr>
        <w:t xml:space="preserve"> </w:t>
      </w:r>
      <w:r>
        <w:t>Carolina</w:t>
      </w:r>
      <w:r>
        <w:rPr>
          <w:spacing w:val="-16"/>
        </w:rPr>
        <w:t xml:space="preserve"> </w:t>
      </w:r>
      <w:r>
        <w:t>Local</w:t>
      </w:r>
      <w:r>
        <w:rPr>
          <w:spacing w:val="-15"/>
        </w:rPr>
        <w:t xml:space="preserve"> </w:t>
      </w:r>
      <w:r>
        <w:t>Government</w:t>
      </w:r>
      <w:r>
        <w:rPr>
          <w:spacing w:val="-15"/>
        </w:rPr>
        <w:t xml:space="preserve"> </w:t>
      </w:r>
      <w:r>
        <w:t>Budget and</w:t>
      </w:r>
      <w:r>
        <w:rPr>
          <w:spacing w:val="-11"/>
        </w:rPr>
        <w:t xml:space="preserve"> </w:t>
      </w:r>
      <w:r>
        <w:t>Fiscal</w:t>
      </w:r>
      <w:r>
        <w:rPr>
          <w:spacing w:val="-12"/>
        </w:rPr>
        <w:t xml:space="preserve"> </w:t>
      </w:r>
      <w:r>
        <w:t>Control</w:t>
      </w:r>
      <w:r>
        <w:rPr>
          <w:spacing w:val="-12"/>
        </w:rPr>
        <w:t xml:space="preserve"> </w:t>
      </w:r>
      <w:r>
        <w:t>Act</w:t>
      </w:r>
      <w:r>
        <w:rPr>
          <w:spacing w:val="-12"/>
        </w:rPr>
        <w:t xml:space="preserve"> </w:t>
      </w:r>
      <w:r>
        <w:t>(LGBFCA)</w:t>
      </w:r>
      <w:r>
        <w:rPr>
          <w:spacing w:val="-12"/>
        </w:rPr>
        <w:t xml:space="preserve"> </w:t>
      </w:r>
      <w:r>
        <w:t>(</w:t>
      </w:r>
      <w:hyperlink r:id="rId7">
        <w:r>
          <w:rPr>
            <w:color w:val="0000FF"/>
            <w:u w:val="single" w:color="0000FF"/>
          </w:rPr>
          <w:t>North</w:t>
        </w:r>
        <w:r>
          <w:rPr>
            <w:color w:val="0000FF"/>
            <w:spacing w:val="-11"/>
            <w:u w:val="single" w:color="0000FF"/>
          </w:rPr>
          <w:t xml:space="preserve"> </w:t>
        </w:r>
        <w:r>
          <w:rPr>
            <w:color w:val="0000FF"/>
            <w:u w:val="single" w:color="0000FF"/>
          </w:rPr>
          <w:t>Carolina</w:t>
        </w:r>
        <w:r>
          <w:rPr>
            <w:color w:val="0000FF"/>
            <w:spacing w:val="-11"/>
            <w:u w:val="single" w:color="0000FF"/>
          </w:rPr>
          <w:t xml:space="preserve"> </w:t>
        </w:r>
        <w:r>
          <w:rPr>
            <w:color w:val="0000FF"/>
            <w:u w:val="single" w:color="0000FF"/>
          </w:rPr>
          <w:t>General</w:t>
        </w:r>
        <w:r>
          <w:rPr>
            <w:color w:val="0000FF"/>
            <w:spacing w:val="-12"/>
            <w:u w:val="single" w:color="0000FF"/>
          </w:rPr>
          <w:t xml:space="preserve"> </w:t>
        </w:r>
        <w:r>
          <w:rPr>
            <w:color w:val="0000FF"/>
            <w:u w:val="single" w:color="0000FF"/>
          </w:rPr>
          <w:t>Statute</w:t>
        </w:r>
        <w:r>
          <w:rPr>
            <w:color w:val="0000FF"/>
            <w:spacing w:val="-11"/>
            <w:u w:val="single" w:color="0000FF"/>
          </w:rPr>
          <w:t xml:space="preserve"> </w:t>
        </w:r>
        <w:r>
          <w:rPr>
            <w:color w:val="0000FF"/>
            <w:u w:val="single" w:color="0000FF"/>
          </w:rPr>
          <w:t>159</w:t>
        </w:r>
        <w:r>
          <w:rPr>
            <w:color w:val="0000FF"/>
            <w:spacing w:val="-11"/>
            <w:u w:val="single" w:color="0000FF"/>
          </w:rPr>
          <w:t xml:space="preserve"> </w:t>
        </w:r>
        <w:r>
          <w:rPr>
            <w:color w:val="0000FF"/>
            <w:u w:val="single" w:color="0000FF"/>
          </w:rPr>
          <w:t>Article</w:t>
        </w:r>
        <w:r>
          <w:rPr>
            <w:color w:val="0000FF"/>
            <w:spacing w:val="-11"/>
            <w:u w:val="single" w:color="0000FF"/>
          </w:rPr>
          <w:t xml:space="preserve"> </w:t>
        </w:r>
        <w:r>
          <w:rPr>
            <w:color w:val="0000FF"/>
            <w:u w:val="single" w:color="0000FF"/>
          </w:rPr>
          <w:t>3</w:t>
        </w:r>
      </w:hyperlink>
      <w:r>
        <w:t>)</w:t>
      </w:r>
      <w:r>
        <w:rPr>
          <w:spacing w:val="-10"/>
        </w:rPr>
        <w:t xml:space="preserve"> </w:t>
      </w:r>
      <w:r>
        <w:t>that</w:t>
      </w:r>
      <w:r>
        <w:rPr>
          <w:spacing w:val="-10"/>
        </w:rPr>
        <w:t xml:space="preserve"> </w:t>
      </w:r>
      <w:r>
        <w:t>are</w:t>
      </w:r>
      <w:r>
        <w:rPr>
          <w:spacing w:val="-13"/>
        </w:rPr>
        <w:t xml:space="preserve"> </w:t>
      </w:r>
      <w:r w:rsidRPr="00BF6F6B">
        <w:rPr>
          <w:iCs/>
        </w:rPr>
        <w:t>specific</w:t>
      </w:r>
      <w:r>
        <w:rPr>
          <w:i/>
        </w:rPr>
        <w:t xml:space="preserve"> </w:t>
      </w:r>
      <w:r>
        <w:t>to local government audits in North Carolina and the presentation of the audited financial statements.</w:t>
      </w:r>
      <w:r>
        <w:rPr>
          <w:spacing w:val="40"/>
        </w:rPr>
        <w:t xml:space="preserve"> </w:t>
      </w:r>
      <w:r>
        <w:t xml:space="preserve">Also, many of the following items will be used in compiling comparative statistical data reports, which will be published statewide in the spring, following the receipt of the audits. </w:t>
      </w:r>
    </w:p>
    <w:p w14:paraId="0FE60F71" w14:textId="77777777" w:rsidR="00B86717" w:rsidRDefault="00CC3562" w:rsidP="00B86717">
      <w:pPr>
        <w:pStyle w:val="BodyText"/>
        <w:ind w:left="459" w:right="674"/>
        <w:jc w:val="both"/>
        <w:rPr>
          <w:spacing w:val="40"/>
        </w:rPr>
      </w:pPr>
      <w:r>
        <w:t>Other audit procedures are included based upon prior years’ audit review results.</w:t>
      </w:r>
      <w:r>
        <w:rPr>
          <w:spacing w:val="40"/>
        </w:rPr>
        <w:t xml:space="preserve"> </w:t>
      </w:r>
    </w:p>
    <w:p w14:paraId="637738C1" w14:textId="77777777" w:rsidR="00B86717" w:rsidRDefault="00B86717" w:rsidP="00B86717">
      <w:pPr>
        <w:pStyle w:val="BodyText"/>
        <w:ind w:left="459" w:right="674"/>
        <w:jc w:val="both"/>
        <w:rPr>
          <w:spacing w:val="40"/>
        </w:rPr>
      </w:pPr>
    </w:p>
    <w:p w14:paraId="38E1548F" w14:textId="77777777" w:rsidR="00B86717" w:rsidRDefault="00CC3562" w:rsidP="00B86717">
      <w:pPr>
        <w:pStyle w:val="BodyText"/>
        <w:ind w:left="459" w:right="674"/>
        <w:jc w:val="both"/>
        <w:rPr>
          <w:spacing w:val="40"/>
        </w:rPr>
      </w:pPr>
      <w:r>
        <w:t>Many of the steps and procedures below are interrelated and may be done in conjunction with other audit procedures.</w:t>
      </w:r>
      <w:r>
        <w:rPr>
          <w:spacing w:val="-1"/>
        </w:rPr>
        <w:t xml:space="preserve"> </w:t>
      </w:r>
      <w:r>
        <w:t>Please</w:t>
      </w:r>
      <w:r>
        <w:rPr>
          <w:spacing w:val="-15"/>
        </w:rPr>
        <w:t xml:space="preserve"> </w:t>
      </w:r>
      <w:r>
        <w:t>refer</w:t>
      </w:r>
      <w:r>
        <w:rPr>
          <w:spacing w:val="-16"/>
        </w:rPr>
        <w:t xml:space="preserve"> </w:t>
      </w:r>
      <w:r>
        <w:t>to</w:t>
      </w:r>
      <w:r>
        <w:rPr>
          <w:spacing w:val="-15"/>
        </w:rPr>
        <w:t xml:space="preserve"> </w:t>
      </w:r>
      <w:r>
        <w:t>resources</w:t>
      </w:r>
      <w:r>
        <w:rPr>
          <w:spacing w:val="-15"/>
        </w:rPr>
        <w:t xml:space="preserve"> </w:t>
      </w:r>
      <w:r>
        <w:t>for</w:t>
      </w:r>
      <w:r>
        <w:rPr>
          <w:spacing w:val="-16"/>
        </w:rPr>
        <w:t xml:space="preserve"> </w:t>
      </w:r>
      <w:r>
        <w:t>the</w:t>
      </w:r>
      <w:r>
        <w:rPr>
          <w:spacing w:val="-15"/>
        </w:rPr>
        <w:t xml:space="preserve"> </w:t>
      </w:r>
      <w:r>
        <w:t>annual</w:t>
      </w:r>
      <w:r>
        <w:rPr>
          <w:spacing w:val="-15"/>
        </w:rPr>
        <w:t xml:space="preserve"> </w:t>
      </w:r>
      <w:r>
        <w:t>audit</w:t>
      </w:r>
      <w:r>
        <w:rPr>
          <w:spacing w:val="-15"/>
        </w:rPr>
        <w:t xml:space="preserve"> </w:t>
      </w:r>
      <w:r>
        <w:t>on</w:t>
      </w:r>
      <w:r>
        <w:rPr>
          <w:spacing w:val="-16"/>
        </w:rPr>
        <w:t xml:space="preserve"> </w:t>
      </w:r>
      <w:r>
        <w:t>the</w:t>
      </w:r>
      <w:r>
        <w:rPr>
          <w:spacing w:val="-15"/>
        </w:rPr>
        <w:t xml:space="preserve"> </w:t>
      </w:r>
      <w:r>
        <w:t>Department</w:t>
      </w:r>
      <w:r>
        <w:rPr>
          <w:spacing w:val="-15"/>
        </w:rPr>
        <w:t xml:space="preserve"> </w:t>
      </w:r>
      <w:r>
        <w:t>State</w:t>
      </w:r>
      <w:r>
        <w:rPr>
          <w:spacing w:val="-16"/>
        </w:rPr>
        <w:t xml:space="preserve"> </w:t>
      </w:r>
      <w:r>
        <w:t>Treasurer’</w:t>
      </w:r>
      <w:r w:rsidR="00F47B4A">
        <w:t>s</w:t>
      </w:r>
      <w:r>
        <w:t xml:space="preserve"> </w:t>
      </w:r>
      <w:hyperlink r:id="rId8">
        <w:r>
          <w:rPr>
            <w:color w:val="0000FF"/>
            <w:u w:val="single" w:color="0000FF"/>
          </w:rPr>
          <w:t>Annual Audit webpage</w:t>
        </w:r>
      </w:hyperlink>
      <w:r>
        <w:rPr>
          <w:color w:val="0000FF"/>
        </w:rPr>
        <w:t xml:space="preserve"> </w:t>
      </w:r>
      <w:r>
        <w:t>for an audit program focusing on the auditee’s compliance with the LGBFCA and internal control environment.</w:t>
      </w:r>
      <w:r>
        <w:rPr>
          <w:spacing w:val="40"/>
        </w:rPr>
        <w:t xml:space="preserve"> </w:t>
      </w:r>
      <w:r>
        <w:rPr>
          <w:i/>
        </w:rPr>
        <w:t>Please read the suggested procedures before beginning</w:t>
      </w:r>
      <w:r>
        <w:rPr>
          <w:i/>
          <w:spacing w:val="-9"/>
        </w:rPr>
        <w:t xml:space="preserve"> </w:t>
      </w:r>
      <w:r>
        <w:rPr>
          <w:i/>
        </w:rPr>
        <w:t>the</w:t>
      </w:r>
      <w:r>
        <w:rPr>
          <w:i/>
          <w:spacing w:val="-11"/>
        </w:rPr>
        <w:t xml:space="preserve"> </w:t>
      </w:r>
      <w:r>
        <w:rPr>
          <w:i/>
        </w:rPr>
        <w:t>audit</w:t>
      </w:r>
      <w:r>
        <w:rPr>
          <w:i/>
          <w:spacing w:val="-10"/>
        </w:rPr>
        <w:t xml:space="preserve"> </w:t>
      </w:r>
      <w:r>
        <w:rPr>
          <w:i/>
        </w:rPr>
        <w:t>work.</w:t>
      </w:r>
      <w:r>
        <w:rPr>
          <w:i/>
          <w:spacing w:val="40"/>
        </w:rPr>
        <w:t xml:space="preserve"> </w:t>
      </w:r>
      <w:r>
        <w:t>Note</w:t>
      </w:r>
      <w:r>
        <w:rPr>
          <w:spacing w:val="-14"/>
        </w:rPr>
        <w:t xml:space="preserve"> </w:t>
      </w:r>
      <w:r>
        <w:t>that</w:t>
      </w:r>
      <w:r>
        <w:rPr>
          <w:spacing w:val="-12"/>
        </w:rPr>
        <w:t xml:space="preserve"> </w:t>
      </w:r>
      <w:r>
        <w:t>the</w:t>
      </w:r>
      <w:r>
        <w:rPr>
          <w:spacing w:val="-11"/>
        </w:rPr>
        <w:t xml:space="preserve"> </w:t>
      </w:r>
      <w:r>
        <w:t>LGBFCA</w:t>
      </w:r>
      <w:r>
        <w:rPr>
          <w:spacing w:val="-9"/>
        </w:rPr>
        <w:t xml:space="preserve"> </w:t>
      </w:r>
      <w:r>
        <w:t>is</w:t>
      </w:r>
      <w:r>
        <w:rPr>
          <w:spacing w:val="-8"/>
        </w:rPr>
        <w:t xml:space="preserve"> </w:t>
      </w:r>
      <w:r>
        <w:t>applicable</w:t>
      </w:r>
      <w:r>
        <w:rPr>
          <w:spacing w:val="-11"/>
        </w:rPr>
        <w:t xml:space="preserve"> </w:t>
      </w:r>
      <w:r>
        <w:t>to</w:t>
      </w:r>
      <w:r>
        <w:rPr>
          <w:spacing w:val="-11"/>
        </w:rPr>
        <w:t xml:space="preserve"> </w:t>
      </w:r>
      <w:r>
        <w:t>all</w:t>
      </w:r>
      <w:r>
        <w:rPr>
          <w:spacing w:val="-9"/>
        </w:rPr>
        <w:t xml:space="preserve"> </w:t>
      </w:r>
      <w:r>
        <w:t>units</w:t>
      </w:r>
      <w:r>
        <w:rPr>
          <w:spacing w:val="-11"/>
        </w:rPr>
        <w:t xml:space="preserve"> </w:t>
      </w:r>
      <w:r>
        <w:t>of</w:t>
      </w:r>
      <w:r>
        <w:rPr>
          <w:spacing w:val="-10"/>
        </w:rPr>
        <w:t xml:space="preserve"> </w:t>
      </w:r>
      <w:r>
        <w:t>local</w:t>
      </w:r>
      <w:r>
        <w:rPr>
          <w:spacing w:val="-12"/>
        </w:rPr>
        <w:t xml:space="preserve"> </w:t>
      </w:r>
      <w:r>
        <w:t>government</w:t>
      </w:r>
      <w:r>
        <w:rPr>
          <w:spacing w:val="-10"/>
        </w:rPr>
        <w:t xml:space="preserve"> </w:t>
      </w:r>
      <w:r>
        <w:t xml:space="preserve">and public authorities in North Carolina </w:t>
      </w:r>
      <w:hyperlink r:id="rId9">
        <w:r>
          <w:rPr>
            <w:color w:val="0000FF"/>
            <w:u w:val="single" w:color="0000FF"/>
          </w:rPr>
          <w:t>as defined in G</w:t>
        </w:r>
        <w:r w:rsidR="007536AF">
          <w:rPr>
            <w:color w:val="0000FF"/>
            <w:u w:val="single" w:color="0000FF"/>
          </w:rPr>
          <w:t>.</w:t>
        </w:r>
        <w:r>
          <w:rPr>
            <w:color w:val="0000FF"/>
            <w:u w:val="single" w:color="0000FF"/>
          </w:rPr>
          <w:t>S</w:t>
        </w:r>
        <w:r w:rsidR="007536AF">
          <w:rPr>
            <w:color w:val="0000FF"/>
            <w:u w:val="single" w:color="0000FF"/>
          </w:rPr>
          <w:t>.</w:t>
        </w:r>
        <w:r>
          <w:rPr>
            <w:color w:val="0000FF"/>
            <w:u w:val="single" w:color="0000FF"/>
          </w:rPr>
          <w:t xml:space="preserve"> 159-7</w:t>
        </w:r>
      </w:hyperlink>
      <w:r>
        <w:t>.</w:t>
      </w:r>
      <w:r>
        <w:rPr>
          <w:spacing w:val="80"/>
        </w:rPr>
        <w:t xml:space="preserve"> </w:t>
      </w:r>
      <w:r>
        <w:t>References to “the unit” or “the local government” are not meant to, and do not, exclude public authorities, or auditors of public authorities, from using the following suggested audit procedures, as appropriate.</w:t>
      </w:r>
      <w:r>
        <w:rPr>
          <w:spacing w:val="40"/>
        </w:rPr>
        <w:t xml:space="preserve"> </w:t>
      </w:r>
    </w:p>
    <w:p w14:paraId="5BB22E83" w14:textId="77777777" w:rsidR="00B86717" w:rsidRDefault="00B86717" w:rsidP="00B86717">
      <w:pPr>
        <w:pStyle w:val="BodyText"/>
        <w:ind w:left="459" w:right="674"/>
        <w:jc w:val="both"/>
        <w:rPr>
          <w:spacing w:val="40"/>
        </w:rPr>
      </w:pPr>
    </w:p>
    <w:p w14:paraId="74919D44" w14:textId="119D5428" w:rsidR="00CC3562" w:rsidRDefault="00CC3562" w:rsidP="00B86717">
      <w:pPr>
        <w:pStyle w:val="BodyText"/>
        <w:ind w:left="459" w:right="674"/>
        <w:jc w:val="both"/>
      </w:pPr>
      <w:r>
        <w:t>This checklist is</w:t>
      </w:r>
      <w:r>
        <w:rPr>
          <w:spacing w:val="-11"/>
        </w:rPr>
        <w:t xml:space="preserve"> </w:t>
      </w:r>
      <w:r>
        <w:t>not</w:t>
      </w:r>
      <w:r>
        <w:rPr>
          <w:spacing w:val="-10"/>
        </w:rPr>
        <w:t xml:space="preserve"> </w:t>
      </w:r>
      <w:r>
        <w:t>intended</w:t>
      </w:r>
      <w:r>
        <w:rPr>
          <w:spacing w:val="-11"/>
        </w:rPr>
        <w:t xml:space="preserve"> </w:t>
      </w:r>
      <w:r>
        <w:t>to</w:t>
      </w:r>
      <w:r>
        <w:rPr>
          <w:spacing w:val="-11"/>
        </w:rPr>
        <w:t xml:space="preserve"> </w:t>
      </w:r>
      <w:r>
        <w:t>be</w:t>
      </w:r>
      <w:r>
        <w:rPr>
          <w:spacing w:val="-11"/>
        </w:rPr>
        <w:t xml:space="preserve"> </w:t>
      </w:r>
      <w:r>
        <w:t>all-inclusive;</w:t>
      </w:r>
      <w:r>
        <w:rPr>
          <w:spacing w:val="-10"/>
        </w:rPr>
        <w:t xml:space="preserve"> </w:t>
      </w:r>
      <w:r>
        <w:t>professional</w:t>
      </w:r>
      <w:r>
        <w:rPr>
          <w:spacing w:val="-12"/>
        </w:rPr>
        <w:t xml:space="preserve"> </w:t>
      </w:r>
      <w:r>
        <w:t>judgment</w:t>
      </w:r>
      <w:r>
        <w:rPr>
          <w:spacing w:val="-10"/>
        </w:rPr>
        <w:t xml:space="preserve"> </w:t>
      </w:r>
      <w:r>
        <w:t>should</w:t>
      </w:r>
      <w:r>
        <w:rPr>
          <w:spacing w:val="-11"/>
        </w:rPr>
        <w:t xml:space="preserve"> </w:t>
      </w:r>
      <w:r>
        <w:t>be</w:t>
      </w:r>
      <w:r>
        <w:rPr>
          <w:spacing w:val="-11"/>
        </w:rPr>
        <w:t xml:space="preserve"> </w:t>
      </w:r>
      <w:r>
        <w:t>used</w:t>
      </w:r>
      <w:r>
        <w:rPr>
          <w:spacing w:val="-11"/>
        </w:rPr>
        <w:t xml:space="preserve"> </w:t>
      </w:r>
      <w:r>
        <w:t>in</w:t>
      </w:r>
      <w:r>
        <w:rPr>
          <w:spacing w:val="-14"/>
        </w:rPr>
        <w:t xml:space="preserve"> </w:t>
      </w:r>
      <w:r>
        <w:t>determining</w:t>
      </w:r>
      <w:r>
        <w:rPr>
          <w:spacing w:val="-11"/>
        </w:rPr>
        <w:t xml:space="preserve"> </w:t>
      </w:r>
      <w:r>
        <w:t>the</w:t>
      </w:r>
      <w:r>
        <w:rPr>
          <w:spacing w:val="-11"/>
        </w:rPr>
        <w:t xml:space="preserve"> </w:t>
      </w:r>
      <w:r>
        <w:t>extent of tests and the use of procedures not included herein.</w:t>
      </w:r>
      <w:r>
        <w:rPr>
          <w:spacing w:val="40"/>
        </w:rPr>
        <w:t xml:space="preserve"> </w:t>
      </w:r>
      <w:r>
        <w:t xml:space="preserve">A full understanding of the LGBFCA is essential to a thorough audit of a local government or public authority in North Carolina. The General Statutes of North Carolina are available on the </w:t>
      </w:r>
      <w:hyperlink r:id="rId10">
        <w:r>
          <w:rPr>
            <w:color w:val="0000FF"/>
            <w:u w:val="single" w:color="0000FF"/>
          </w:rPr>
          <w:t>North Carolina General Assembly</w:t>
        </w:r>
      </w:hyperlink>
      <w:r>
        <w:rPr>
          <w:color w:val="0000FF"/>
        </w:rPr>
        <w:t xml:space="preserve"> </w:t>
      </w:r>
      <w:r>
        <w:t>webpage.</w:t>
      </w:r>
      <w:r>
        <w:rPr>
          <w:spacing w:val="40"/>
        </w:rPr>
        <w:t xml:space="preserve"> </w:t>
      </w:r>
      <w:r>
        <w:t>The auditor should use professional judgment if any results of these checklist items suggest that a statutory violation has occurred.</w:t>
      </w:r>
      <w:r>
        <w:rPr>
          <w:spacing w:val="40"/>
        </w:rPr>
        <w:t xml:space="preserve"> </w:t>
      </w:r>
      <w:r>
        <w:t>The auditor should consult with the unit’s legal representative to determine if a violation of North Carolina law has actually occurred.</w:t>
      </w:r>
    </w:p>
    <w:p w14:paraId="114B28D3" w14:textId="77777777" w:rsidR="00CC3562" w:rsidRDefault="00CC3562" w:rsidP="00CC3562">
      <w:pPr>
        <w:pStyle w:val="BodyText"/>
      </w:pPr>
    </w:p>
    <w:p w14:paraId="0B69E885" w14:textId="77777777" w:rsidR="00CC3562" w:rsidRDefault="00CC3562" w:rsidP="00CC3562">
      <w:pPr>
        <w:pStyle w:val="BodyText"/>
        <w:ind w:left="460" w:right="679"/>
        <w:jc w:val="both"/>
      </w:pPr>
      <w:r>
        <w:t>Some terminology has been revised for current GASB Statements.</w:t>
      </w:r>
      <w:r>
        <w:rPr>
          <w:spacing w:val="40"/>
        </w:rPr>
        <w:t xml:space="preserve"> </w:t>
      </w:r>
      <w:r>
        <w:t>Users should consider whether the suggested procedure is of benefit as they audit.</w:t>
      </w:r>
    </w:p>
    <w:p w14:paraId="7909DCD4" w14:textId="77777777" w:rsidR="00CC3562" w:rsidRDefault="00CC3562" w:rsidP="00CC3562">
      <w:pPr>
        <w:pStyle w:val="BodyText"/>
        <w:spacing w:before="2"/>
      </w:pPr>
    </w:p>
    <w:p w14:paraId="0A6998CB" w14:textId="48EAC113" w:rsidR="00CC3562" w:rsidRDefault="00CC3562" w:rsidP="00CC3562">
      <w:pPr>
        <w:pStyle w:val="BodyText"/>
        <w:ind w:left="460" w:right="677"/>
        <w:jc w:val="both"/>
      </w:pPr>
      <w:hyperlink r:id="rId11">
        <w:r>
          <w:rPr>
            <w:color w:val="0000FF"/>
            <w:u w:val="single" w:color="0000FF"/>
          </w:rPr>
          <w:t>North Carolina Local</w:t>
        </w:r>
      </w:hyperlink>
      <w:r w:rsidRPr="00F76C24">
        <w:rPr>
          <w:color w:val="0000FF"/>
          <w:u w:val="single"/>
        </w:rPr>
        <w:t xml:space="preserve"> </w:t>
      </w:r>
      <w:hyperlink r:id="rId12">
        <w:r w:rsidR="00D77787">
          <w:rPr>
            <w:color w:val="0000FF"/>
            <w:u w:val="single" w:color="0000FF"/>
          </w:rPr>
          <w:t>Government ARPA Resources</w:t>
        </w:r>
      </w:hyperlink>
      <w:r>
        <w:rPr>
          <w:color w:val="0000FF"/>
          <w:spacing w:val="80"/>
        </w:rPr>
        <w:t xml:space="preserve"> </w:t>
      </w:r>
      <w:r>
        <w:t>may</w:t>
      </w:r>
      <w:r>
        <w:rPr>
          <w:spacing w:val="-2"/>
        </w:rPr>
        <w:t xml:space="preserve"> </w:t>
      </w:r>
      <w:r>
        <w:t>also</w:t>
      </w:r>
      <w:r>
        <w:rPr>
          <w:spacing w:val="-3"/>
        </w:rPr>
        <w:t xml:space="preserve"> </w:t>
      </w:r>
      <w:r>
        <w:t>provide relevant</w:t>
      </w:r>
      <w:r>
        <w:rPr>
          <w:spacing w:val="-1"/>
        </w:rPr>
        <w:t xml:space="preserve"> </w:t>
      </w:r>
      <w:r>
        <w:t>guidance</w:t>
      </w:r>
      <w:r>
        <w:rPr>
          <w:spacing w:val="-5"/>
        </w:rPr>
        <w:t xml:space="preserve"> </w:t>
      </w:r>
      <w:r>
        <w:t>a unit</w:t>
      </w:r>
      <w:r>
        <w:rPr>
          <w:spacing w:val="-4"/>
        </w:rPr>
        <w:t xml:space="preserve"> </w:t>
      </w:r>
      <w:r>
        <w:t>may</w:t>
      </w:r>
      <w:r>
        <w:rPr>
          <w:spacing w:val="-2"/>
        </w:rPr>
        <w:t xml:space="preserve"> </w:t>
      </w:r>
      <w:r>
        <w:t>need</w:t>
      </w:r>
      <w:r>
        <w:rPr>
          <w:spacing w:val="-3"/>
        </w:rPr>
        <w:t xml:space="preserve"> </w:t>
      </w:r>
      <w:r>
        <w:t>during their current circumstances.</w:t>
      </w:r>
    </w:p>
    <w:p w14:paraId="3366A758" w14:textId="77777777" w:rsidR="00906FDE" w:rsidRDefault="00906FDE"/>
    <w:p w14:paraId="2EB212F2" w14:textId="77777777" w:rsidR="00CC3562" w:rsidRDefault="00CC3562"/>
    <w:p w14:paraId="511C7A51" w14:textId="77777777" w:rsidR="00CC3562" w:rsidRDefault="00CC3562"/>
    <w:p w14:paraId="64E7582C" w14:textId="77777777" w:rsidR="00CC3562" w:rsidRDefault="00CC3562"/>
    <w:p w14:paraId="04F72ECA" w14:textId="77777777" w:rsidR="00CC3562" w:rsidRDefault="00CC3562"/>
    <w:p w14:paraId="0F808126" w14:textId="77777777" w:rsidR="00CC3562" w:rsidRDefault="00CC3562"/>
    <w:p w14:paraId="777EC376" w14:textId="77777777" w:rsidR="00CC3562" w:rsidRDefault="00CC3562"/>
    <w:p w14:paraId="672643DF" w14:textId="77777777" w:rsidR="00CC3562" w:rsidRDefault="00CC3562"/>
    <w:p w14:paraId="1710B845" w14:textId="77777777" w:rsidR="00CC3562" w:rsidRDefault="00CC3562"/>
    <w:tbl>
      <w:tblPr>
        <w:tblW w:w="102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7716"/>
        <w:gridCol w:w="991"/>
        <w:gridCol w:w="1013"/>
      </w:tblGrid>
      <w:tr w:rsidR="00CC3562" w14:paraId="777F7D5D" w14:textId="77777777" w:rsidTr="00B86717">
        <w:trPr>
          <w:trHeight w:val="575"/>
        </w:trPr>
        <w:tc>
          <w:tcPr>
            <w:tcW w:w="10260" w:type="dxa"/>
            <w:gridSpan w:val="4"/>
          </w:tcPr>
          <w:p w14:paraId="5D5DEDFA" w14:textId="77777777" w:rsidR="00CC3562" w:rsidRDefault="00CC3562" w:rsidP="00E54C56">
            <w:pPr>
              <w:pStyle w:val="TableParagraph"/>
              <w:spacing w:before="253" w:line="302" w:lineRule="exact"/>
              <w:ind w:left="107"/>
              <w:rPr>
                <w:b/>
                <w:sz w:val="28"/>
              </w:rPr>
            </w:pPr>
            <w:r>
              <w:rPr>
                <w:b/>
                <w:sz w:val="28"/>
              </w:rPr>
              <w:t>County</w:t>
            </w:r>
            <w:r>
              <w:rPr>
                <w:b/>
                <w:spacing w:val="-6"/>
                <w:sz w:val="28"/>
              </w:rPr>
              <w:t xml:space="preserve"> </w:t>
            </w:r>
            <w:r>
              <w:rPr>
                <w:b/>
                <w:spacing w:val="-2"/>
                <w:sz w:val="28"/>
              </w:rPr>
              <w:t>Checklist</w:t>
            </w:r>
          </w:p>
        </w:tc>
      </w:tr>
      <w:tr w:rsidR="00CC3562" w14:paraId="1C6858F4" w14:textId="77777777" w:rsidTr="00B86717">
        <w:trPr>
          <w:trHeight w:val="369"/>
        </w:trPr>
        <w:tc>
          <w:tcPr>
            <w:tcW w:w="540" w:type="dxa"/>
          </w:tcPr>
          <w:p w14:paraId="70F9480D" w14:textId="77777777" w:rsidR="00CC3562" w:rsidRDefault="00CC3562" w:rsidP="00E54C56">
            <w:pPr>
              <w:pStyle w:val="TableParagraph"/>
              <w:rPr>
                <w:rFonts w:ascii="Times New Roman"/>
              </w:rPr>
            </w:pPr>
          </w:p>
        </w:tc>
        <w:tc>
          <w:tcPr>
            <w:tcW w:w="7716" w:type="dxa"/>
          </w:tcPr>
          <w:p w14:paraId="264E10E3" w14:textId="77777777" w:rsidR="00CC3562" w:rsidRDefault="00CC3562" w:rsidP="00E54C56">
            <w:pPr>
              <w:pStyle w:val="TableParagraph"/>
              <w:spacing w:line="206" w:lineRule="exact"/>
              <w:ind w:left="107"/>
              <w:rPr>
                <w:b/>
                <w:sz w:val="18"/>
              </w:rPr>
            </w:pPr>
            <w:r>
              <w:rPr>
                <w:b/>
                <w:sz w:val="18"/>
              </w:rPr>
              <w:t>Suggested</w:t>
            </w:r>
            <w:r>
              <w:rPr>
                <w:b/>
                <w:spacing w:val="-4"/>
                <w:sz w:val="18"/>
              </w:rPr>
              <w:t xml:space="preserve"> </w:t>
            </w:r>
            <w:r>
              <w:rPr>
                <w:b/>
                <w:sz w:val="18"/>
              </w:rPr>
              <w:t>Procedure</w:t>
            </w:r>
            <w:r>
              <w:rPr>
                <w:b/>
                <w:spacing w:val="-2"/>
                <w:sz w:val="18"/>
              </w:rPr>
              <w:t xml:space="preserve"> </w:t>
            </w:r>
            <w:r>
              <w:rPr>
                <w:b/>
                <w:sz w:val="18"/>
              </w:rPr>
              <w:t>/</w:t>
            </w:r>
            <w:r>
              <w:rPr>
                <w:b/>
                <w:spacing w:val="-3"/>
                <w:sz w:val="18"/>
              </w:rPr>
              <w:t xml:space="preserve"> </w:t>
            </w:r>
            <w:r>
              <w:rPr>
                <w:b/>
                <w:sz w:val="18"/>
              </w:rPr>
              <w:t>Checklist</w:t>
            </w:r>
            <w:r>
              <w:rPr>
                <w:b/>
                <w:spacing w:val="-3"/>
                <w:sz w:val="18"/>
              </w:rPr>
              <w:t xml:space="preserve"> </w:t>
            </w:r>
            <w:r>
              <w:rPr>
                <w:b/>
                <w:spacing w:val="-4"/>
                <w:sz w:val="18"/>
              </w:rPr>
              <w:t>item</w:t>
            </w:r>
          </w:p>
        </w:tc>
        <w:tc>
          <w:tcPr>
            <w:tcW w:w="991" w:type="dxa"/>
          </w:tcPr>
          <w:p w14:paraId="1BEA992D" w14:textId="77777777" w:rsidR="00CC3562" w:rsidRDefault="00CC3562" w:rsidP="00E54C56">
            <w:pPr>
              <w:pStyle w:val="TableParagraph"/>
              <w:spacing w:line="180" w:lineRule="atLeast"/>
              <w:ind w:left="107"/>
              <w:rPr>
                <w:sz w:val="16"/>
              </w:rPr>
            </w:pPr>
            <w:r>
              <w:rPr>
                <w:spacing w:val="-2"/>
                <w:sz w:val="16"/>
              </w:rPr>
              <w:t xml:space="preserve">Performed </w:t>
            </w:r>
            <w:r>
              <w:rPr>
                <w:sz w:val="16"/>
              </w:rPr>
              <w:t>By or NA</w:t>
            </w:r>
          </w:p>
        </w:tc>
        <w:tc>
          <w:tcPr>
            <w:tcW w:w="1013" w:type="dxa"/>
          </w:tcPr>
          <w:p w14:paraId="12031C7B" w14:textId="77777777" w:rsidR="00CC3562" w:rsidRDefault="00CC3562" w:rsidP="00E54C56">
            <w:pPr>
              <w:pStyle w:val="TableParagraph"/>
              <w:spacing w:line="180" w:lineRule="atLeast"/>
              <w:ind w:left="105"/>
              <w:rPr>
                <w:sz w:val="16"/>
              </w:rPr>
            </w:pPr>
            <w:r>
              <w:rPr>
                <w:spacing w:val="-2"/>
                <w:sz w:val="16"/>
              </w:rPr>
              <w:t>Workpaper Reference</w:t>
            </w:r>
          </w:p>
        </w:tc>
      </w:tr>
      <w:tr w:rsidR="00CC3562" w14:paraId="05B60F7E" w14:textId="77777777" w:rsidTr="00B86717">
        <w:trPr>
          <w:trHeight w:val="275"/>
        </w:trPr>
        <w:tc>
          <w:tcPr>
            <w:tcW w:w="540" w:type="dxa"/>
          </w:tcPr>
          <w:p w14:paraId="6A2939F1" w14:textId="77777777" w:rsidR="00CC3562" w:rsidRDefault="00CC3562" w:rsidP="00E54C56">
            <w:pPr>
              <w:pStyle w:val="TableParagraph"/>
              <w:rPr>
                <w:rFonts w:ascii="Times New Roman"/>
                <w:sz w:val="20"/>
              </w:rPr>
            </w:pPr>
          </w:p>
        </w:tc>
        <w:tc>
          <w:tcPr>
            <w:tcW w:w="7716" w:type="dxa"/>
          </w:tcPr>
          <w:p w14:paraId="4AA0C052" w14:textId="77777777" w:rsidR="00CC3562" w:rsidRDefault="00CC3562" w:rsidP="00E54C56">
            <w:pPr>
              <w:pStyle w:val="TableParagraph"/>
              <w:spacing w:line="255" w:lineRule="exact"/>
              <w:ind w:left="107"/>
              <w:rPr>
                <w:b/>
                <w:sz w:val="24"/>
              </w:rPr>
            </w:pPr>
            <w:r>
              <w:rPr>
                <w:b/>
                <w:sz w:val="24"/>
              </w:rPr>
              <w:t>Independent</w:t>
            </w:r>
            <w:r>
              <w:rPr>
                <w:b/>
                <w:spacing w:val="-5"/>
                <w:sz w:val="24"/>
              </w:rPr>
              <w:t xml:space="preserve"> </w:t>
            </w:r>
            <w:r>
              <w:rPr>
                <w:b/>
                <w:sz w:val="24"/>
              </w:rPr>
              <w:t>Auditor’s</w:t>
            </w:r>
            <w:r>
              <w:rPr>
                <w:b/>
                <w:spacing w:val="-3"/>
                <w:sz w:val="24"/>
              </w:rPr>
              <w:t xml:space="preserve"> </w:t>
            </w:r>
            <w:r>
              <w:rPr>
                <w:b/>
                <w:spacing w:val="-2"/>
                <w:sz w:val="24"/>
              </w:rPr>
              <w:t>Report</w:t>
            </w:r>
          </w:p>
        </w:tc>
        <w:tc>
          <w:tcPr>
            <w:tcW w:w="991" w:type="dxa"/>
          </w:tcPr>
          <w:p w14:paraId="13FEE79A" w14:textId="77777777" w:rsidR="00CC3562" w:rsidRDefault="00CC3562" w:rsidP="00E54C56">
            <w:pPr>
              <w:pStyle w:val="TableParagraph"/>
              <w:rPr>
                <w:rFonts w:ascii="Times New Roman"/>
                <w:sz w:val="20"/>
              </w:rPr>
            </w:pPr>
          </w:p>
        </w:tc>
        <w:tc>
          <w:tcPr>
            <w:tcW w:w="1013" w:type="dxa"/>
          </w:tcPr>
          <w:p w14:paraId="3507C24F" w14:textId="77777777" w:rsidR="00CC3562" w:rsidRDefault="00CC3562" w:rsidP="00E54C56">
            <w:pPr>
              <w:pStyle w:val="TableParagraph"/>
              <w:rPr>
                <w:rFonts w:ascii="Times New Roman"/>
                <w:sz w:val="20"/>
              </w:rPr>
            </w:pPr>
          </w:p>
        </w:tc>
      </w:tr>
      <w:tr w:rsidR="00CC3562" w14:paraId="3E9C57F7" w14:textId="77777777" w:rsidTr="00B86717">
        <w:trPr>
          <w:trHeight w:val="1010"/>
        </w:trPr>
        <w:tc>
          <w:tcPr>
            <w:tcW w:w="540" w:type="dxa"/>
          </w:tcPr>
          <w:p w14:paraId="347D107E" w14:textId="77777777" w:rsidR="00CC3562" w:rsidRDefault="00CC3562" w:rsidP="00E54C56">
            <w:pPr>
              <w:pStyle w:val="TableParagraph"/>
              <w:rPr>
                <w:rFonts w:ascii="Times New Roman"/>
              </w:rPr>
            </w:pPr>
          </w:p>
        </w:tc>
        <w:tc>
          <w:tcPr>
            <w:tcW w:w="7716" w:type="dxa"/>
          </w:tcPr>
          <w:p w14:paraId="3CEE82B2" w14:textId="02C932E9" w:rsidR="00CC3562" w:rsidRDefault="00CC3562" w:rsidP="00E54C56">
            <w:pPr>
              <w:pStyle w:val="TableParagraph"/>
              <w:ind w:left="107" w:right="96"/>
              <w:jc w:val="both"/>
            </w:pPr>
            <w:r>
              <w:t>Does the report include Independent Auditor</w:t>
            </w:r>
            <w:r w:rsidR="00B86717">
              <w:t>’</w:t>
            </w:r>
            <w:r>
              <w:t>s Report on the top of the first page?</w:t>
            </w:r>
            <w:r>
              <w:rPr>
                <w:spacing w:val="-5"/>
              </w:rPr>
              <w:t xml:space="preserve"> </w:t>
            </w:r>
            <w:r>
              <w:t>(AU-C</w:t>
            </w:r>
            <w:r>
              <w:rPr>
                <w:spacing w:val="-6"/>
              </w:rPr>
              <w:t xml:space="preserve"> </w:t>
            </w:r>
            <w:r>
              <w:t>700,</w:t>
            </w:r>
            <w:r>
              <w:rPr>
                <w:spacing w:val="-4"/>
              </w:rPr>
              <w:t xml:space="preserve"> </w:t>
            </w:r>
            <w:r>
              <w:t>¶.23).</w:t>
            </w:r>
            <w:r>
              <w:rPr>
                <w:spacing w:val="40"/>
              </w:rPr>
              <w:t xml:space="preserve"> </w:t>
            </w:r>
            <w:r>
              <w:t>Is</w:t>
            </w:r>
            <w:r>
              <w:rPr>
                <w:spacing w:val="-5"/>
              </w:rPr>
              <w:t xml:space="preserve"> </w:t>
            </w:r>
            <w:r>
              <w:t>the</w:t>
            </w:r>
            <w:r>
              <w:rPr>
                <w:spacing w:val="-8"/>
              </w:rPr>
              <w:t xml:space="preserve"> </w:t>
            </w:r>
            <w:r>
              <w:t>report</w:t>
            </w:r>
            <w:r>
              <w:rPr>
                <w:spacing w:val="-4"/>
              </w:rPr>
              <w:t xml:space="preserve"> </w:t>
            </w:r>
            <w:r>
              <w:t>signed</w:t>
            </w:r>
            <w:r>
              <w:rPr>
                <w:spacing w:val="-5"/>
              </w:rPr>
              <w:t xml:space="preserve"> </w:t>
            </w:r>
            <w:r>
              <w:t>(stamped</w:t>
            </w:r>
            <w:r>
              <w:rPr>
                <w:spacing w:val="-5"/>
              </w:rPr>
              <w:t xml:space="preserve"> </w:t>
            </w:r>
            <w:r>
              <w:t>or</w:t>
            </w:r>
            <w:r>
              <w:rPr>
                <w:spacing w:val="-6"/>
              </w:rPr>
              <w:t xml:space="preserve"> </w:t>
            </w:r>
            <w:r>
              <w:t>manual</w:t>
            </w:r>
            <w:r>
              <w:rPr>
                <w:spacing w:val="-6"/>
              </w:rPr>
              <w:t xml:space="preserve"> </w:t>
            </w:r>
            <w:r>
              <w:t>signature), dated,</w:t>
            </w:r>
            <w:r>
              <w:rPr>
                <w:spacing w:val="-5"/>
              </w:rPr>
              <w:t xml:space="preserve"> </w:t>
            </w:r>
            <w:r>
              <w:t>and</w:t>
            </w:r>
            <w:r>
              <w:rPr>
                <w:spacing w:val="-6"/>
              </w:rPr>
              <w:t xml:space="preserve"> </w:t>
            </w:r>
            <w:r>
              <w:t>is</w:t>
            </w:r>
            <w:r>
              <w:rPr>
                <w:spacing w:val="-6"/>
              </w:rPr>
              <w:t xml:space="preserve"> </w:t>
            </w:r>
            <w:r>
              <w:t>the</w:t>
            </w:r>
            <w:r>
              <w:rPr>
                <w:spacing w:val="-7"/>
              </w:rPr>
              <w:t xml:space="preserve"> </w:t>
            </w:r>
            <w:r>
              <w:t>firm’s</w:t>
            </w:r>
            <w:r>
              <w:rPr>
                <w:spacing w:val="-4"/>
              </w:rPr>
              <w:t xml:space="preserve"> </w:t>
            </w:r>
            <w:r>
              <w:t>city</w:t>
            </w:r>
            <w:r>
              <w:rPr>
                <w:spacing w:val="-4"/>
              </w:rPr>
              <w:t xml:space="preserve"> </w:t>
            </w:r>
            <w:r>
              <w:t>included?</w:t>
            </w:r>
            <w:r>
              <w:rPr>
                <w:spacing w:val="-6"/>
              </w:rPr>
              <w:t xml:space="preserve"> </w:t>
            </w:r>
            <w:r>
              <w:t>(AU-C</w:t>
            </w:r>
            <w:r>
              <w:rPr>
                <w:spacing w:val="-7"/>
              </w:rPr>
              <w:t xml:space="preserve"> </w:t>
            </w:r>
            <w:r>
              <w:t>700,</w:t>
            </w:r>
            <w:r>
              <w:rPr>
                <w:spacing w:val="-7"/>
              </w:rPr>
              <w:t xml:space="preserve"> </w:t>
            </w:r>
            <w:r>
              <w:t>¶.39,</w:t>
            </w:r>
            <w:r w:rsidR="00603C35">
              <w:rPr>
                <w:spacing w:val="-2"/>
              </w:rPr>
              <w:t xml:space="preserve"> ¶</w:t>
            </w:r>
            <w:r>
              <w:t>.41)</w:t>
            </w:r>
            <w:r>
              <w:rPr>
                <w:spacing w:val="40"/>
              </w:rPr>
              <w:t xml:space="preserve"> </w:t>
            </w:r>
            <w:r>
              <w:t>It</w:t>
            </w:r>
            <w:r>
              <w:rPr>
                <w:spacing w:val="-5"/>
              </w:rPr>
              <w:t xml:space="preserve"> </w:t>
            </w:r>
            <w:r>
              <w:t>is</w:t>
            </w:r>
            <w:r>
              <w:rPr>
                <w:spacing w:val="-6"/>
              </w:rPr>
              <w:t xml:space="preserve"> </w:t>
            </w:r>
            <w:r>
              <w:t>preferred</w:t>
            </w:r>
            <w:r>
              <w:rPr>
                <w:spacing w:val="-7"/>
              </w:rPr>
              <w:t xml:space="preserve"> </w:t>
            </w:r>
            <w:r>
              <w:t>that</w:t>
            </w:r>
          </w:p>
          <w:p w14:paraId="2518C719" w14:textId="77777777" w:rsidR="00CC3562" w:rsidRDefault="00CC3562" w:rsidP="00E54C56">
            <w:pPr>
              <w:pStyle w:val="TableParagraph"/>
              <w:spacing w:line="231" w:lineRule="exact"/>
              <w:ind w:left="107"/>
              <w:jc w:val="both"/>
            </w:pPr>
            <w:r>
              <w:t>the</w:t>
            </w:r>
            <w:r>
              <w:rPr>
                <w:spacing w:val="-4"/>
              </w:rPr>
              <w:t xml:space="preserve"> </w:t>
            </w:r>
            <w:r>
              <w:t>opinion</w:t>
            </w:r>
            <w:r>
              <w:rPr>
                <w:spacing w:val="-4"/>
              </w:rPr>
              <w:t xml:space="preserve"> </w:t>
            </w:r>
            <w:r>
              <w:t>is</w:t>
            </w:r>
            <w:r>
              <w:rPr>
                <w:spacing w:val="-2"/>
              </w:rPr>
              <w:t xml:space="preserve"> </w:t>
            </w:r>
            <w:r>
              <w:t>presented</w:t>
            </w:r>
            <w:r>
              <w:rPr>
                <w:spacing w:val="-6"/>
              </w:rPr>
              <w:t xml:space="preserve"> </w:t>
            </w:r>
            <w:r>
              <w:t>on</w:t>
            </w:r>
            <w:r>
              <w:rPr>
                <w:spacing w:val="-3"/>
              </w:rPr>
              <w:t xml:space="preserve"> </w:t>
            </w:r>
            <w:r>
              <w:t>the</w:t>
            </w:r>
            <w:r>
              <w:rPr>
                <w:spacing w:val="-6"/>
              </w:rPr>
              <w:t xml:space="preserve"> </w:t>
            </w:r>
            <w:r>
              <w:t>firm’s</w:t>
            </w:r>
            <w:r>
              <w:rPr>
                <w:spacing w:val="-2"/>
              </w:rPr>
              <w:t xml:space="preserve"> letterhead.</w:t>
            </w:r>
          </w:p>
        </w:tc>
        <w:tc>
          <w:tcPr>
            <w:tcW w:w="991" w:type="dxa"/>
          </w:tcPr>
          <w:p w14:paraId="429ADB28" w14:textId="77777777" w:rsidR="00CC3562" w:rsidRDefault="00CC3562" w:rsidP="00E54C56">
            <w:pPr>
              <w:pStyle w:val="TableParagraph"/>
              <w:rPr>
                <w:rFonts w:ascii="Times New Roman"/>
              </w:rPr>
            </w:pPr>
          </w:p>
        </w:tc>
        <w:tc>
          <w:tcPr>
            <w:tcW w:w="1013" w:type="dxa"/>
          </w:tcPr>
          <w:p w14:paraId="49D65589" w14:textId="77777777" w:rsidR="00CC3562" w:rsidRDefault="00CC3562" w:rsidP="00E54C56">
            <w:pPr>
              <w:pStyle w:val="TableParagraph"/>
              <w:rPr>
                <w:rFonts w:ascii="Times New Roman"/>
              </w:rPr>
            </w:pPr>
          </w:p>
        </w:tc>
      </w:tr>
      <w:tr w:rsidR="00CC3562" w14:paraId="305A3580" w14:textId="77777777" w:rsidTr="00B86717">
        <w:trPr>
          <w:trHeight w:val="1142"/>
        </w:trPr>
        <w:tc>
          <w:tcPr>
            <w:tcW w:w="540" w:type="dxa"/>
          </w:tcPr>
          <w:p w14:paraId="0EE7677D" w14:textId="77777777" w:rsidR="00CC3562" w:rsidRDefault="00CC3562" w:rsidP="00E54C56">
            <w:pPr>
              <w:pStyle w:val="TableParagraph"/>
              <w:rPr>
                <w:rFonts w:ascii="Times New Roman"/>
              </w:rPr>
            </w:pPr>
          </w:p>
        </w:tc>
        <w:tc>
          <w:tcPr>
            <w:tcW w:w="7716" w:type="dxa"/>
          </w:tcPr>
          <w:p w14:paraId="05CDB270" w14:textId="795890CE" w:rsidR="00CC3562" w:rsidRDefault="00CC3562" w:rsidP="00B86717">
            <w:pPr>
              <w:pStyle w:val="TableParagraph"/>
              <w:spacing w:before="2"/>
              <w:ind w:left="107" w:right="95"/>
              <w:jc w:val="both"/>
            </w:pPr>
            <w:r>
              <w:t>If</w:t>
            </w:r>
            <w:r>
              <w:rPr>
                <w:spacing w:val="-6"/>
              </w:rPr>
              <w:t xml:space="preserve"> </w:t>
            </w:r>
            <w:r>
              <w:t>other</w:t>
            </w:r>
            <w:r>
              <w:rPr>
                <w:spacing w:val="-9"/>
              </w:rPr>
              <w:t xml:space="preserve"> </w:t>
            </w:r>
            <w:r>
              <w:t>auditor(s)</w:t>
            </w:r>
            <w:r>
              <w:rPr>
                <w:spacing w:val="-9"/>
              </w:rPr>
              <w:t xml:space="preserve"> </w:t>
            </w:r>
            <w:r>
              <w:t>audit</w:t>
            </w:r>
            <w:r>
              <w:rPr>
                <w:spacing w:val="-6"/>
              </w:rPr>
              <w:t xml:space="preserve"> </w:t>
            </w:r>
            <w:r>
              <w:t>a</w:t>
            </w:r>
            <w:r>
              <w:rPr>
                <w:spacing w:val="-10"/>
              </w:rPr>
              <w:t xml:space="preserve"> </w:t>
            </w:r>
            <w:r>
              <w:t>component</w:t>
            </w:r>
            <w:r>
              <w:rPr>
                <w:spacing w:val="-8"/>
              </w:rPr>
              <w:t xml:space="preserve"> </w:t>
            </w:r>
            <w:r>
              <w:t>and</w:t>
            </w:r>
            <w:r>
              <w:rPr>
                <w:spacing w:val="-7"/>
              </w:rPr>
              <w:t xml:space="preserve"> </w:t>
            </w:r>
            <w:r>
              <w:t>the</w:t>
            </w:r>
            <w:r>
              <w:rPr>
                <w:spacing w:val="-7"/>
              </w:rPr>
              <w:t xml:space="preserve"> </w:t>
            </w:r>
            <w:r>
              <w:t>group</w:t>
            </w:r>
            <w:r>
              <w:rPr>
                <w:spacing w:val="-7"/>
              </w:rPr>
              <w:t xml:space="preserve"> </w:t>
            </w:r>
            <w:r>
              <w:t>engagement</w:t>
            </w:r>
            <w:r>
              <w:rPr>
                <w:spacing w:val="-6"/>
              </w:rPr>
              <w:t xml:space="preserve"> </w:t>
            </w:r>
            <w:r>
              <w:t>partner</w:t>
            </w:r>
            <w:r>
              <w:rPr>
                <w:spacing w:val="-9"/>
              </w:rPr>
              <w:t xml:space="preserve"> </w:t>
            </w:r>
            <w:r>
              <w:t>does not want to assume responsibility for the work of the component auditor, is (are) other auditor(s) referenced in the auditor’s responsibility paragraph and opinion paragraph?</w:t>
            </w:r>
            <w:r w:rsidR="00B86717">
              <w:t xml:space="preserve">  </w:t>
            </w:r>
            <w:r>
              <w:t>(AU-C</w:t>
            </w:r>
            <w:r>
              <w:rPr>
                <w:spacing w:val="-6"/>
              </w:rPr>
              <w:t xml:space="preserve"> </w:t>
            </w:r>
            <w:r>
              <w:t>600,</w:t>
            </w:r>
            <w:r>
              <w:rPr>
                <w:spacing w:val="-3"/>
              </w:rPr>
              <w:t xml:space="preserve"> </w:t>
            </w:r>
            <w:r>
              <w:rPr>
                <w:spacing w:val="-4"/>
              </w:rPr>
              <w:t>¶.28)</w:t>
            </w:r>
          </w:p>
        </w:tc>
        <w:tc>
          <w:tcPr>
            <w:tcW w:w="991" w:type="dxa"/>
          </w:tcPr>
          <w:p w14:paraId="3F433839" w14:textId="77777777" w:rsidR="00CC3562" w:rsidRDefault="00CC3562" w:rsidP="00E54C56">
            <w:pPr>
              <w:pStyle w:val="TableParagraph"/>
              <w:rPr>
                <w:rFonts w:ascii="Times New Roman"/>
              </w:rPr>
            </w:pPr>
          </w:p>
        </w:tc>
        <w:tc>
          <w:tcPr>
            <w:tcW w:w="1013" w:type="dxa"/>
          </w:tcPr>
          <w:p w14:paraId="10D0ABC4" w14:textId="77777777" w:rsidR="00CC3562" w:rsidRDefault="00CC3562" w:rsidP="00E54C56">
            <w:pPr>
              <w:pStyle w:val="TableParagraph"/>
              <w:rPr>
                <w:rFonts w:ascii="Times New Roman"/>
              </w:rPr>
            </w:pPr>
          </w:p>
        </w:tc>
      </w:tr>
      <w:tr w:rsidR="00CC3562" w14:paraId="2987959E" w14:textId="77777777" w:rsidTr="00B86717">
        <w:trPr>
          <w:trHeight w:val="1264"/>
        </w:trPr>
        <w:tc>
          <w:tcPr>
            <w:tcW w:w="540" w:type="dxa"/>
          </w:tcPr>
          <w:p w14:paraId="0FC34B4A" w14:textId="77777777" w:rsidR="00CC3562" w:rsidRDefault="00CC3562" w:rsidP="00E54C56">
            <w:pPr>
              <w:pStyle w:val="TableParagraph"/>
              <w:rPr>
                <w:rFonts w:ascii="Times New Roman"/>
              </w:rPr>
            </w:pPr>
          </w:p>
        </w:tc>
        <w:tc>
          <w:tcPr>
            <w:tcW w:w="7716" w:type="dxa"/>
          </w:tcPr>
          <w:p w14:paraId="522C1CEA" w14:textId="1F1B4976" w:rsidR="00CC3562" w:rsidRDefault="00CC3562" w:rsidP="00E54C56">
            <w:pPr>
              <w:pStyle w:val="TableParagraph"/>
              <w:ind w:left="107" w:right="96"/>
              <w:jc w:val="both"/>
            </w:pPr>
            <w:r>
              <w:t>If other auditor(s) is (are)</w:t>
            </w:r>
            <w:r>
              <w:rPr>
                <w:spacing w:val="40"/>
              </w:rPr>
              <w:t xml:space="preserve"> </w:t>
            </w:r>
            <w:r>
              <w:t xml:space="preserve">referenced and the audit was performed using </w:t>
            </w:r>
            <w:r w:rsidR="00B86717">
              <w:t>Y</w:t>
            </w:r>
            <w:r>
              <w:t xml:space="preserve">ellow </w:t>
            </w:r>
            <w:r w:rsidR="00B86717">
              <w:t>B</w:t>
            </w:r>
            <w:r>
              <w:t>ook standards, is there a statement that the DCU(s), not audited by the group auditor and</w:t>
            </w:r>
            <w:r>
              <w:rPr>
                <w:spacing w:val="-3"/>
              </w:rPr>
              <w:t xml:space="preserve"> </w:t>
            </w:r>
            <w:r>
              <w:t>not subject</w:t>
            </w:r>
            <w:r>
              <w:rPr>
                <w:spacing w:val="-1"/>
              </w:rPr>
              <w:t xml:space="preserve"> </w:t>
            </w:r>
            <w:r>
              <w:t xml:space="preserve">to </w:t>
            </w:r>
            <w:r w:rsidR="00B86717">
              <w:t>Y</w:t>
            </w:r>
            <w:r>
              <w:t>ellow</w:t>
            </w:r>
            <w:r>
              <w:rPr>
                <w:spacing w:val="-1"/>
              </w:rPr>
              <w:t xml:space="preserve"> </w:t>
            </w:r>
            <w:r w:rsidR="00B86717">
              <w:t>B</w:t>
            </w:r>
            <w:r>
              <w:t>ook</w:t>
            </w:r>
            <w:r>
              <w:rPr>
                <w:spacing w:val="-5"/>
              </w:rPr>
              <w:t xml:space="preserve"> </w:t>
            </w:r>
            <w:r>
              <w:t>standards</w:t>
            </w:r>
            <w:r>
              <w:rPr>
                <w:spacing w:val="-2"/>
              </w:rPr>
              <w:t xml:space="preserve"> </w:t>
            </w:r>
            <w:r>
              <w:t>(ABC</w:t>
            </w:r>
            <w:r>
              <w:rPr>
                <w:spacing w:val="-1"/>
              </w:rPr>
              <w:t xml:space="preserve"> </w:t>
            </w:r>
            <w:r>
              <w:t>Boards</w:t>
            </w:r>
            <w:r>
              <w:rPr>
                <w:spacing w:val="-5"/>
              </w:rPr>
              <w:t xml:space="preserve"> </w:t>
            </w:r>
            <w:r>
              <w:t xml:space="preserve">and TDAs), was (were) not performed under </w:t>
            </w:r>
            <w:r w:rsidR="00B86717">
              <w:t>Y</w:t>
            </w:r>
            <w:r>
              <w:t xml:space="preserve">ellow </w:t>
            </w:r>
            <w:r w:rsidR="00B86717">
              <w:t>B</w:t>
            </w:r>
            <w:r>
              <w:t>ook standards?</w:t>
            </w:r>
          </w:p>
          <w:p w14:paraId="015E1E58" w14:textId="70FDD0F0" w:rsidR="00CC3562" w:rsidRDefault="00CC3562" w:rsidP="00E54C56">
            <w:pPr>
              <w:pStyle w:val="TableParagraph"/>
              <w:spacing w:line="233" w:lineRule="exact"/>
              <w:ind w:left="107"/>
              <w:jc w:val="both"/>
            </w:pPr>
            <w:r>
              <w:t>(AICPA</w:t>
            </w:r>
            <w:r>
              <w:rPr>
                <w:spacing w:val="-6"/>
              </w:rPr>
              <w:t xml:space="preserve"> </w:t>
            </w:r>
            <w:r>
              <w:t>GAS/UG</w:t>
            </w:r>
            <w:r>
              <w:rPr>
                <w:spacing w:val="-3"/>
              </w:rPr>
              <w:t xml:space="preserve"> </w:t>
            </w:r>
            <w:r>
              <w:t>¶4.74,</w:t>
            </w:r>
            <w:r>
              <w:rPr>
                <w:spacing w:val="-6"/>
              </w:rPr>
              <w:t xml:space="preserve"> </w:t>
            </w:r>
            <w:r>
              <w:rPr>
                <w:spacing w:val="-2"/>
              </w:rPr>
              <w:t>¶4.75).</w:t>
            </w:r>
          </w:p>
        </w:tc>
        <w:tc>
          <w:tcPr>
            <w:tcW w:w="991" w:type="dxa"/>
          </w:tcPr>
          <w:p w14:paraId="12BEC793" w14:textId="77777777" w:rsidR="00CC3562" w:rsidRDefault="00CC3562" w:rsidP="00E54C56">
            <w:pPr>
              <w:pStyle w:val="TableParagraph"/>
              <w:rPr>
                <w:rFonts w:ascii="Times New Roman"/>
              </w:rPr>
            </w:pPr>
          </w:p>
        </w:tc>
        <w:tc>
          <w:tcPr>
            <w:tcW w:w="1013" w:type="dxa"/>
          </w:tcPr>
          <w:p w14:paraId="3BFB0F52" w14:textId="77777777" w:rsidR="00CC3562" w:rsidRDefault="00CC3562" w:rsidP="00E54C56">
            <w:pPr>
              <w:pStyle w:val="TableParagraph"/>
              <w:rPr>
                <w:rFonts w:ascii="Times New Roman"/>
              </w:rPr>
            </w:pPr>
          </w:p>
        </w:tc>
      </w:tr>
      <w:tr w:rsidR="00CC3562" w14:paraId="504D4A6E" w14:textId="77777777" w:rsidTr="00B86717">
        <w:trPr>
          <w:trHeight w:val="1516"/>
        </w:trPr>
        <w:tc>
          <w:tcPr>
            <w:tcW w:w="540" w:type="dxa"/>
          </w:tcPr>
          <w:p w14:paraId="5183A1DE" w14:textId="77777777" w:rsidR="00CC3562" w:rsidRDefault="00CC3562" w:rsidP="00E54C56">
            <w:pPr>
              <w:pStyle w:val="TableParagraph"/>
              <w:rPr>
                <w:rFonts w:ascii="Times New Roman"/>
              </w:rPr>
            </w:pPr>
          </w:p>
        </w:tc>
        <w:tc>
          <w:tcPr>
            <w:tcW w:w="7716" w:type="dxa"/>
          </w:tcPr>
          <w:p w14:paraId="41E5A8D3" w14:textId="77777777" w:rsidR="00CC3562" w:rsidRPr="00FC0CD9" w:rsidRDefault="00CC3562" w:rsidP="00E54C56">
            <w:pPr>
              <w:pStyle w:val="TableParagraph"/>
              <w:ind w:left="107" w:right="95"/>
              <w:jc w:val="both"/>
              <w:rPr>
                <w:strike/>
                <w:highlight w:val="yellow"/>
              </w:rPr>
            </w:pPr>
            <w:r>
              <w:t xml:space="preserve">Opinion paragraph includes applicable references for the following: unmodified opinion, opinion units (as listed in the first paragraph and presented in the financial statements), </w:t>
            </w:r>
            <w:r w:rsidRPr="00FC0CD9">
              <w:rPr>
                <w:strike/>
                <w:highlight w:val="yellow"/>
              </w:rPr>
              <w:t>budgetary comparison statements (General</w:t>
            </w:r>
            <w:r w:rsidRPr="00FC0CD9">
              <w:rPr>
                <w:strike/>
                <w:spacing w:val="71"/>
                <w:w w:val="150"/>
                <w:highlight w:val="yellow"/>
              </w:rPr>
              <w:t xml:space="preserve"> </w:t>
            </w:r>
            <w:r w:rsidRPr="00FC0CD9">
              <w:rPr>
                <w:strike/>
                <w:highlight w:val="yellow"/>
              </w:rPr>
              <w:t>Fund</w:t>
            </w:r>
            <w:r w:rsidRPr="00FC0CD9">
              <w:rPr>
                <w:strike/>
                <w:spacing w:val="70"/>
                <w:w w:val="150"/>
                <w:highlight w:val="yellow"/>
              </w:rPr>
              <w:t xml:space="preserve"> </w:t>
            </w:r>
            <w:r w:rsidRPr="00FC0CD9">
              <w:rPr>
                <w:strike/>
                <w:highlight w:val="yellow"/>
              </w:rPr>
              <w:t>and</w:t>
            </w:r>
            <w:r w:rsidRPr="00FC0CD9">
              <w:rPr>
                <w:strike/>
                <w:spacing w:val="70"/>
                <w:w w:val="150"/>
                <w:highlight w:val="yellow"/>
              </w:rPr>
              <w:t xml:space="preserve"> </w:t>
            </w:r>
            <w:r w:rsidRPr="00FC0CD9">
              <w:rPr>
                <w:strike/>
                <w:highlight w:val="yellow"/>
              </w:rPr>
              <w:t>annually</w:t>
            </w:r>
            <w:r w:rsidRPr="00FC0CD9">
              <w:rPr>
                <w:strike/>
                <w:spacing w:val="72"/>
                <w:w w:val="150"/>
                <w:highlight w:val="yellow"/>
              </w:rPr>
              <w:t xml:space="preserve"> </w:t>
            </w:r>
            <w:r w:rsidRPr="00FC0CD9">
              <w:rPr>
                <w:strike/>
                <w:highlight w:val="yellow"/>
              </w:rPr>
              <w:t>budgeted</w:t>
            </w:r>
            <w:r w:rsidRPr="00FC0CD9">
              <w:rPr>
                <w:strike/>
                <w:spacing w:val="70"/>
                <w:w w:val="150"/>
                <w:highlight w:val="yellow"/>
              </w:rPr>
              <w:t xml:space="preserve"> </w:t>
            </w:r>
            <w:r w:rsidRPr="00FC0CD9">
              <w:rPr>
                <w:strike/>
                <w:highlight w:val="yellow"/>
              </w:rPr>
              <w:t>major</w:t>
            </w:r>
            <w:r w:rsidRPr="00FC0CD9">
              <w:rPr>
                <w:strike/>
                <w:spacing w:val="73"/>
                <w:w w:val="150"/>
                <w:highlight w:val="yellow"/>
              </w:rPr>
              <w:t xml:space="preserve"> </w:t>
            </w:r>
            <w:r w:rsidRPr="00FC0CD9">
              <w:rPr>
                <w:strike/>
                <w:highlight w:val="yellow"/>
              </w:rPr>
              <w:t>Special</w:t>
            </w:r>
            <w:r w:rsidRPr="00FC0CD9">
              <w:rPr>
                <w:strike/>
                <w:spacing w:val="71"/>
                <w:w w:val="150"/>
                <w:highlight w:val="yellow"/>
              </w:rPr>
              <w:t xml:space="preserve"> </w:t>
            </w:r>
            <w:r w:rsidRPr="00FC0CD9">
              <w:rPr>
                <w:strike/>
                <w:highlight w:val="yellow"/>
              </w:rPr>
              <w:t>Revenue</w:t>
            </w:r>
            <w:r w:rsidRPr="00FC0CD9">
              <w:rPr>
                <w:strike/>
                <w:spacing w:val="67"/>
                <w:w w:val="150"/>
                <w:highlight w:val="yellow"/>
              </w:rPr>
              <w:t xml:space="preserve"> </w:t>
            </w:r>
            <w:r w:rsidRPr="00FC0CD9">
              <w:rPr>
                <w:strike/>
                <w:spacing w:val="-2"/>
                <w:highlight w:val="yellow"/>
              </w:rPr>
              <w:t>funds</w:t>
            </w:r>
          </w:p>
          <w:p w14:paraId="228A8510" w14:textId="77777777" w:rsidR="00CC3562" w:rsidRDefault="00CC3562" w:rsidP="00E54C56">
            <w:pPr>
              <w:pStyle w:val="TableParagraph"/>
              <w:spacing w:line="252" w:lineRule="exact"/>
              <w:ind w:left="107" w:right="95"/>
              <w:jc w:val="both"/>
            </w:pPr>
            <w:r w:rsidRPr="00FC0CD9">
              <w:rPr>
                <w:strike/>
                <w:highlight w:val="yellow"/>
              </w:rPr>
              <w:t>presented in the basic financial statements)</w:t>
            </w:r>
            <w:r>
              <w:t>, and cash flows (if cash flow statement is presented for enterprise fund(s)).</w:t>
            </w:r>
          </w:p>
        </w:tc>
        <w:tc>
          <w:tcPr>
            <w:tcW w:w="991" w:type="dxa"/>
          </w:tcPr>
          <w:p w14:paraId="371F8B8F" w14:textId="77777777" w:rsidR="00CC3562" w:rsidRDefault="00CC3562" w:rsidP="00E54C56">
            <w:pPr>
              <w:pStyle w:val="TableParagraph"/>
              <w:rPr>
                <w:rFonts w:ascii="Times New Roman"/>
              </w:rPr>
            </w:pPr>
          </w:p>
        </w:tc>
        <w:tc>
          <w:tcPr>
            <w:tcW w:w="1013" w:type="dxa"/>
          </w:tcPr>
          <w:p w14:paraId="5039B122" w14:textId="77777777" w:rsidR="00CC3562" w:rsidRDefault="00CC3562" w:rsidP="00E54C56">
            <w:pPr>
              <w:pStyle w:val="TableParagraph"/>
              <w:rPr>
                <w:rFonts w:ascii="Times New Roman"/>
              </w:rPr>
            </w:pPr>
          </w:p>
        </w:tc>
      </w:tr>
      <w:tr w:rsidR="00CC3562" w14:paraId="45539B33" w14:textId="77777777" w:rsidTr="00B86717">
        <w:trPr>
          <w:trHeight w:val="1266"/>
        </w:trPr>
        <w:tc>
          <w:tcPr>
            <w:tcW w:w="540" w:type="dxa"/>
          </w:tcPr>
          <w:p w14:paraId="402D3913" w14:textId="77777777" w:rsidR="00CC3562" w:rsidRDefault="00CC3562" w:rsidP="00E54C56">
            <w:pPr>
              <w:pStyle w:val="TableParagraph"/>
              <w:rPr>
                <w:rFonts w:ascii="Times New Roman"/>
              </w:rPr>
            </w:pPr>
          </w:p>
        </w:tc>
        <w:tc>
          <w:tcPr>
            <w:tcW w:w="7716" w:type="dxa"/>
          </w:tcPr>
          <w:p w14:paraId="1127BDFA" w14:textId="21751ED8" w:rsidR="00CC3562" w:rsidRDefault="00CC3562" w:rsidP="00603C35">
            <w:pPr>
              <w:pStyle w:val="TableParagraph"/>
              <w:spacing w:before="2"/>
              <w:ind w:left="107" w:right="94"/>
              <w:jc w:val="both"/>
            </w:pPr>
            <w:r>
              <w:t>Is an “Other Matters” paragraph included for Required Supplementary Information</w:t>
            </w:r>
            <w:r>
              <w:rPr>
                <w:spacing w:val="-16"/>
              </w:rPr>
              <w:t xml:space="preserve"> </w:t>
            </w:r>
            <w:r>
              <w:t>presented</w:t>
            </w:r>
            <w:r>
              <w:rPr>
                <w:spacing w:val="-15"/>
              </w:rPr>
              <w:t xml:space="preserve"> </w:t>
            </w:r>
            <w:r>
              <w:t>for</w:t>
            </w:r>
            <w:r>
              <w:rPr>
                <w:spacing w:val="-15"/>
              </w:rPr>
              <w:t xml:space="preserve"> </w:t>
            </w:r>
            <w:r>
              <w:t>MD&amp;A</w:t>
            </w:r>
            <w:r>
              <w:rPr>
                <w:spacing w:val="-16"/>
              </w:rPr>
              <w:t xml:space="preserve"> </w:t>
            </w:r>
            <w:r>
              <w:t>and</w:t>
            </w:r>
            <w:r>
              <w:rPr>
                <w:spacing w:val="-15"/>
              </w:rPr>
              <w:t xml:space="preserve"> </w:t>
            </w:r>
            <w:r>
              <w:t>any</w:t>
            </w:r>
            <w:r>
              <w:rPr>
                <w:spacing w:val="-14"/>
              </w:rPr>
              <w:t xml:space="preserve"> </w:t>
            </w:r>
            <w:r>
              <w:t>other</w:t>
            </w:r>
            <w:r>
              <w:rPr>
                <w:spacing w:val="-15"/>
              </w:rPr>
              <w:t xml:space="preserve"> </w:t>
            </w:r>
            <w:r>
              <w:t>statements</w:t>
            </w:r>
            <w:r>
              <w:rPr>
                <w:spacing w:val="-15"/>
              </w:rPr>
              <w:t xml:space="preserve"> </w:t>
            </w:r>
            <w:r>
              <w:t>that</w:t>
            </w:r>
            <w:r>
              <w:rPr>
                <w:spacing w:val="-15"/>
              </w:rPr>
              <w:t xml:space="preserve"> </w:t>
            </w:r>
            <w:r>
              <w:t>have</w:t>
            </w:r>
            <w:r>
              <w:rPr>
                <w:spacing w:val="-16"/>
              </w:rPr>
              <w:t xml:space="preserve"> </w:t>
            </w:r>
            <w:r>
              <w:t>RSI</w:t>
            </w:r>
            <w:r>
              <w:rPr>
                <w:spacing w:val="-15"/>
              </w:rPr>
              <w:t xml:space="preserve"> </w:t>
            </w:r>
            <w:r w:rsidR="00FC0CD9">
              <w:rPr>
                <w:spacing w:val="-15"/>
              </w:rPr>
              <w:t xml:space="preserve">– </w:t>
            </w:r>
            <w:r w:rsidR="00FC0CD9" w:rsidRPr="00FC0CD9">
              <w:rPr>
                <w:spacing w:val="-15"/>
                <w:highlight w:val="yellow"/>
              </w:rPr>
              <w:t>budgetary comparison schedules for General Fund and all major annually budgeted special revenue funds</w:t>
            </w:r>
            <w:r w:rsidR="00FC0CD9">
              <w:rPr>
                <w:spacing w:val="-15"/>
              </w:rPr>
              <w:t xml:space="preserve">, </w:t>
            </w:r>
            <w:r>
              <w:t>Law Enforcement</w:t>
            </w:r>
            <w:r>
              <w:rPr>
                <w:spacing w:val="74"/>
              </w:rPr>
              <w:t xml:space="preserve"> </w:t>
            </w:r>
            <w:r>
              <w:t>Officers’</w:t>
            </w:r>
            <w:r>
              <w:rPr>
                <w:spacing w:val="74"/>
              </w:rPr>
              <w:t xml:space="preserve"> </w:t>
            </w:r>
            <w:r>
              <w:t>Special</w:t>
            </w:r>
            <w:r>
              <w:rPr>
                <w:spacing w:val="78"/>
              </w:rPr>
              <w:t xml:space="preserve"> </w:t>
            </w:r>
            <w:r>
              <w:t>Separation</w:t>
            </w:r>
            <w:r>
              <w:rPr>
                <w:spacing w:val="77"/>
              </w:rPr>
              <w:t xml:space="preserve"> </w:t>
            </w:r>
            <w:r>
              <w:t>Allowance</w:t>
            </w:r>
            <w:r>
              <w:rPr>
                <w:spacing w:val="78"/>
              </w:rPr>
              <w:t xml:space="preserve"> </w:t>
            </w:r>
            <w:r>
              <w:t>(LEO</w:t>
            </w:r>
            <w:r w:rsidR="00D77787">
              <w:t>SSA</w:t>
            </w:r>
            <w:r>
              <w:t>),</w:t>
            </w:r>
            <w:r>
              <w:rPr>
                <w:spacing w:val="76"/>
              </w:rPr>
              <w:t xml:space="preserve"> </w:t>
            </w:r>
            <w:r>
              <w:t>Other</w:t>
            </w:r>
            <w:r>
              <w:rPr>
                <w:spacing w:val="77"/>
              </w:rPr>
              <w:t xml:space="preserve"> </w:t>
            </w:r>
            <w:r>
              <w:rPr>
                <w:spacing w:val="-4"/>
              </w:rPr>
              <w:t>Post</w:t>
            </w:r>
            <w:r w:rsidR="00603C35">
              <w:rPr>
                <w:spacing w:val="-4"/>
              </w:rPr>
              <w:t>-</w:t>
            </w:r>
            <w:r>
              <w:t xml:space="preserve">Employment Benefit (OPEB), or Local </w:t>
            </w:r>
            <w:r w:rsidR="00F95095">
              <w:t>Governmental Employees’</w:t>
            </w:r>
            <w:r>
              <w:t xml:space="preserve"> Retirement System </w:t>
            </w:r>
            <w:r>
              <w:rPr>
                <w:spacing w:val="-2"/>
              </w:rPr>
              <w:t>(LGERS))?</w:t>
            </w:r>
          </w:p>
        </w:tc>
        <w:tc>
          <w:tcPr>
            <w:tcW w:w="991" w:type="dxa"/>
          </w:tcPr>
          <w:p w14:paraId="3CAFCE0D" w14:textId="77777777" w:rsidR="00CC3562" w:rsidRDefault="00CC3562" w:rsidP="00E54C56">
            <w:pPr>
              <w:pStyle w:val="TableParagraph"/>
              <w:rPr>
                <w:rFonts w:ascii="Times New Roman"/>
              </w:rPr>
            </w:pPr>
          </w:p>
        </w:tc>
        <w:tc>
          <w:tcPr>
            <w:tcW w:w="1013" w:type="dxa"/>
          </w:tcPr>
          <w:p w14:paraId="3F80A556" w14:textId="77777777" w:rsidR="00CC3562" w:rsidRDefault="00CC3562" w:rsidP="00E54C56">
            <w:pPr>
              <w:pStyle w:val="TableParagraph"/>
              <w:rPr>
                <w:rFonts w:ascii="Times New Roman"/>
              </w:rPr>
            </w:pPr>
          </w:p>
        </w:tc>
      </w:tr>
      <w:tr w:rsidR="00CC3562" w14:paraId="72EBF15F" w14:textId="77777777" w:rsidTr="00B86717">
        <w:trPr>
          <w:trHeight w:val="1264"/>
        </w:trPr>
        <w:tc>
          <w:tcPr>
            <w:tcW w:w="540" w:type="dxa"/>
          </w:tcPr>
          <w:p w14:paraId="3375CDE4" w14:textId="77777777" w:rsidR="00CC3562" w:rsidRDefault="00CC3562" w:rsidP="00E54C56">
            <w:pPr>
              <w:pStyle w:val="TableParagraph"/>
              <w:rPr>
                <w:rFonts w:ascii="Times New Roman"/>
              </w:rPr>
            </w:pPr>
          </w:p>
        </w:tc>
        <w:tc>
          <w:tcPr>
            <w:tcW w:w="7716" w:type="dxa"/>
          </w:tcPr>
          <w:p w14:paraId="49687FEA" w14:textId="77777777" w:rsidR="00CC3562" w:rsidRDefault="00CC3562" w:rsidP="00E54C56">
            <w:pPr>
              <w:pStyle w:val="TableParagraph"/>
              <w:ind w:left="107" w:right="96"/>
              <w:jc w:val="both"/>
            </w:pPr>
            <w:r>
              <w:t>If an “Other Matters” paragraph for Supplementary Information is presented, does it properly reference the appropriate schedules?</w:t>
            </w:r>
            <w:r>
              <w:rPr>
                <w:spacing w:val="40"/>
              </w:rPr>
              <w:t xml:space="preserve"> </w:t>
            </w:r>
            <w:r>
              <w:t>Most commonly referenced</w:t>
            </w:r>
            <w:r>
              <w:rPr>
                <w:spacing w:val="-5"/>
              </w:rPr>
              <w:t xml:space="preserve"> </w:t>
            </w:r>
            <w:r>
              <w:t>are</w:t>
            </w:r>
            <w:r>
              <w:rPr>
                <w:spacing w:val="-5"/>
              </w:rPr>
              <w:t xml:space="preserve"> </w:t>
            </w:r>
            <w:r>
              <w:t>combining</w:t>
            </w:r>
            <w:r>
              <w:rPr>
                <w:spacing w:val="-5"/>
              </w:rPr>
              <w:t xml:space="preserve"> </w:t>
            </w:r>
            <w:r>
              <w:t>and</w:t>
            </w:r>
            <w:r>
              <w:rPr>
                <w:spacing w:val="-5"/>
              </w:rPr>
              <w:t xml:space="preserve"> </w:t>
            </w:r>
            <w:r>
              <w:t>individual</w:t>
            </w:r>
            <w:r>
              <w:rPr>
                <w:spacing w:val="-5"/>
              </w:rPr>
              <w:t xml:space="preserve"> </w:t>
            </w:r>
            <w:r>
              <w:t>fund</w:t>
            </w:r>
            <w:r>
              <w:rPr>
                <w:spacing w:val="-5"/>
              </w:rPr>
              <w:t xml:space="preserve"> </w:t>
            </w:r>
            <w:r>
              <w:t>financial</w:t>
            </w:r>
            <w:r>
              <w:rPr>
                <w:spacing w:val="-5"/>
              </w:rPr>
              <w:t xml:space="preserve"> </w:t>
            </w:r>
            <w:r>
              <w:t>statements,</w:t>
            </w:r>
            <w:r>
              <w:rPr>
                <w:spacing w:val="-3"/>
              </w:rPr>
              <w:t xml:space="preserve"> </w:t>
            </w:r>
            <w:r>
              <w:t>budgetary schedules,</w:t>
            </w:r>
            <w:r>
              <w:rPr>
                <w:spacing w:val="44"/>
              </w:rPr>
              <w:t xml:space="preserve"> </w:t>
            </w:r>
            <w:r>
              <w:t>other</w:t>
            </w:r>
            <w:r>
              <w:rPr>
                <w:spacing w:val="44"/>
              </w:rPr>
              <w:t xml:space="preserve"> </w:t>
            </w:r>
            <w:r>
              <w:t>schedules</w:t>
            </w:r>
            <w:r>
              <w:rPr>
                <w:spacing w:val="46"/>
              </w:rPr>
              <w:t xml:space="preserve"> </w:t>
            </w:r>
            <w:r>
              <w:t>(ad</w:t>
            </w:r>
            <w:r>
              <w:rPr>
                <w:spacing w:val="45"/>
              </w:rPr>
              <w:t xml:space="preserve"> </w:t>
            </w:r>
            <w:r>
              <w:t>valorem</w:t>
            </w:r>
            <w:r>
              <w:rPr>
                <w:spacing w:val="45"/>
              </w:rPr>
              <w:t xml:space="preserve"> </w:t>
            </w:r>
            <w:r>
              <w:t>tax</w:t>
            </w:r>
            <w:r>
              <w:rPr>
                <w:spacing w:val="43"/>
              </w:rPr>
              <w:t xml:space="preserve"> </w:t>
            </w:r>
            <w:r>
              <w:t>schedules),</w:t>
            </w:r>
            <w:r>
              <w:rPr>
                <w:spacing w:val="47"/>
              </w:rPr>
              <w:t xml:space="preserve"> </w:t>
            </w:r>
            <w:r>
              <w:t>and</w:t>
            </w:r>
            <w:r>
              <w:rPr>
                <w:spacing w:val="42"/>
              </w:rPr>
              <w:t xml:space="preserve"> </w:t>
            </w:r>
            <w:r>
              <w:t>schedule</w:t>
            </w:r>
            <w:r>
              <w:rPr>
                <w:spacing w:val="46"/>
              </w:rPr>
              <w:t xml:space="preserve"> </w:t>
            </w:r>
            <w:r>
              <w:rPr>
                <w:spacing w:val="-5"/>
              </w:rPr>
              <w:t>of</w:t>
            </w:r>
          </w:p>
          <w:p w14:paraId="490016EA" w14:textId="77777777" w:rsidR="00CC3562" w:rsidRDefault="00CC3562" w:rsidP="00E54C56">
            <w:pPr>
              <w:pStyle w:val="TableParagraph"/>
              <w:spacing w:line="232" w:lineRule="exact"/>
              <w:ind w:left="107"/>
              <w:jc w:val="both"/>
            </w:pPr>
            <w:r>
              <w:t>expenditures</w:t>
            </w:r>
            <w:r>
              <w:rPr>
                <w:spacing w:val="-7"/>
              </w:rPr>
              <w:t xml:space="preserve"> </w:t>
            </w:r>
            <w:r>
              <w:t>of</w:t>
            </w:r>
            <w:r>
              <w:rPr>
                <w:spacing w:val="-5"/>
              </w:rPr>
              <w:t xml:space="preserve"> </w:t>
            </w:r>
            <w:r>
              <w:t>federal</w:t>
            </w:r>
            <w:r>
              <w:rPr>
                <w:spacing w:val="-5"/>
              </w:rPr>
              <w:t xml:space="preserve"> </w:t>
            </w:r>
            <w:r>
              <w:t>and</w:t>
            </w:r>
            <w:r>
              <w:rPr>
                <w:spacing w:val="-4"/>
              </w:rPr>
              <w:t xml:space="preserve"> </w:t>
            </w:r>
            <w:r>
              <w:t>State</w:t>
            </w:r>
            <w:r>
              <w:rPr>
                <w:spacing w:val="-4"/>
              </w:rPr>
              <w:t xml:space="preserve"> </w:t>
            </w:r>
            <w:r>
              <w:rPr>
                <w:spacing w:val="-2"/>
              </w:rPr>
              <w:t>awards.</w:t>
            </w:r>
          </w:p>
        </w:tc>
        <w:tc>
          <w:tcPr>
            <w:tcW w:w="991" w:type="dxa"/>
          </w:tcPr>
          <w:p w14:paraId="237BDFDC" w14:textId="77777777" w:rsidR="00CC3562" w:rsidRDefault="00CC3562" w:rsidP="00E54C56">
            <w:pPr>
              <w:pStyle w:val="TableParagraph"/>
              <w:rPr>
                <w:rFonts w:ascii="Times New Roman"/>
              </w:rPr>
            </w:pPr>
          </w:p>
        </w:tc>
        <w:tc>
          <w:tcPr>
            <w:tcW w:w="1013" w:type="dxa"/>
          </w:tcPr>
          <w:p w14:paraId="6247AE05" w14:textId="77777777" w:rsidR="00CC3562" w:rsidRDefault="00CC3562" w:rsidP="00E54C56">
            <w:pPr>
              <w:pStyle w:val="TableParagraph"/>
              <w:rPr>
                <w:rFonts w:ascii="Times New Roman"/>
              </w:rPr>
            </w:pPr>
          </w:p>
        </w:tc>
      </w:tr>
      <w:tr w:rsidR="00CC3562" w14:paraId="1A54952A" w14:textId="77777777" w:rsidTr="00B86717">
        <w:trPr>
          <w:trHeight w:val="1012"/>
        </w:trPr>
        <w:tc>
          <w:tcPr>
            <w:tcW w:w="540" w:type="dxa"/>
          </w:tcPr>
          <w:p w14:paraId="6097B781" w14:textId="77777777" w:rsidR="00CC3562" w:rsidRDefault="00CC3562" w:rsidP="00E54C56">
            <w:pPr>
              <w:pStyle w:val="TableParagraph"/>
              <w:rPr>
                <w:rFonts w:ascii="Times New Roman"/>
              </w:rPr>
            </w:pPr>
          </w:p>
        </w:tc>
        <w:tc>
          <w:tcPr>
            <w:tcW w:w="7716" w:type="dxa"/>
          </w:tcPr>
          <w:p w14:paraId="3767C294" w14:textId="77777777" w:rsidR="00CC3562" w:rsidRDefault="00CC3562" w:rsidP="00E54C56">
            <w:pPr>
              <w:pStyle w:val="TableParagraph"/>
              <w:ind w:left="107" w:right="93"/>
              <w:jc w:val="both"/>
            </w:pPr>
            <w:r>
              <w:t>If there has been a change in accounting principle that has a material effect on comparability</w:t>
            </w:r>
            <w:r>
              <w:rPr>
                <w:spacing w:val="-1"/>
              </w:rPr>
              <w:t xml:space="preserve"> </w:t>
            </w:r>
            <w:r>
              <w:t>of</w:t>
            </w:r>
            <w:r>
              <w:rPr>
                <w:spacing w:val="-2"/>
              </w:rPr>
              <w:t xml:space="preserve"> </w:t>
            </w:r>
            <w:r>
              <w:t>the</w:t>
            </w:r>
            <w:r>
              <w:rPr>
                <w:spacing w:val="-1"/>
              </w:rPr>
              <w:t xml:space="preserve"> </w:t>
            </w:r>
            <w:r>
              <w:t>financial statements, a</w:t>
            </w:r>
            <w:r>
              <w:rPr>
                <w:spacing w:val="-1"/>
              </w:rPr>
              <w:t xml:space="preserve"> </w:t>
            </w:r>
            <w:r>
              <w:t>paragraph</w:t>
            </w:r>
            <w:r>
              <w:rPr>
                <w:spacing w:val="-1"/>
              </w:rPr>
              <w:t xml:space="preserve"> </w:t>
            </w:r>
            <w:r>
              <w:t>headed</w:t>
            </w:r>
            <w:r>
              <w:rPr>
                <w:spacing w:val="-1"/>
              </w:rPr>
              <w:t xml:space="preserve"> </w:t>
            </w:r>
            <w:r>
              <w:t>“Change in Accounting Principle” should be added after the Opinion paragraph.</w:t>
            </w:r>
          </w:p>
          <w:p w14:paraId="22A08521" w14:textId="77777777" w:rsidR="00CC3562" w:rsidRDefault="00CC3562" w:rsidP="00E54C56">
            <w:pPr>
              <w:pStyle w:val="TableParagraph"/>
              <w:spacing w:line="234" w:lineRule="exact"/>
              <w:ind w:left="107"/>
              <w:jc w:val="both"/>
            </w:pPr>
            <w:r>
              <w:t>(AU-C</w:t>
            </w:r>
            <w:r>
              <w:rPr>
                <w:spacing w:val="-3"/>
              </w:rPr>
              <w:t xml:space="preserve"> </w:t>
            </w:r>
            <w:r>
              <w:rPr>
                <w:spacing w:val="-2"/>
              </w:rPr>
              <w:t>708.08)</w:t>
            </w:r>
          </w:p>
        </w:tc>
        <w:tc>
          <w:tcPr>
            <w:tcW w:w="991" w:type="dxa"/>
          </w:tcPr>
          <w:p w14:paraId="032002E8" w14:textId="77777777" w:rsidR="00CC3562" w:rsidRDefault="00CC3562" w:rsidP="00E54C56">
            <w:pPr>
              <w:pStyle w:val="TableParagraph"/>
              <w:rPr>
                <w:rFonts w:ascii="Times New Roman"/>
              </w:rPr>
            </w:pPr>
          </w:p>
        </w:tc>
        <w:tc>
          <w:tcPr>
            <w:tcW w:w="1013" w:type="dxa"/>
          </w:tcPr>
          <w:p w14:paraId="7E1C2F6E" w14:textId="77777777" w:rsidR="00CC3562" w:rsidRDefault="00CC3562" w:rsidP="00E54C56">
            <w:pPr>
              <w:pStyle w:val="TableParagraph"/>
              <w:rPr>
                <w:rFonts w:ascii="Times New Roman"/>
              </w:rPr>
            </w:pPr>
          </w:p>
        </w:tc>
      </w:tr>
      <w:tr w:rsidR="00CC3562" w14:paraId="14576BFC" w14:textId="77777777" w:rsidTr="00B86717">
        <w:trPr>
          <w:trHeight w:val="1516"/>
        </w:trPr>
        <w:tc>
          <w:tcPr>
            <w:tcW w:w="540" w:type="dxa"/>
          </w:tcPr>
          <w:p w14:paraId="39EB1C96" w14:textId="77777777" w:rsidR="00CC3562" w:rsidRDefault="00CC3562" w:rsidP="00E54C56">
            <w:pPr>
              <w:pStyle w:val="TableParagraph"/>
              <w:rPr>
                <w:rFonts w:ascii="Times New Roman"/>
              </w:rPr>
            </w:pPr>
          </w:p>
        </w:tc>
        <w:tc>
          <w:tcPr>
            <w:tcW w:w="7716" w:type="dxa"/>
          </w:tcPr>
          <w:p w14:paraId="0BB48667" w14:textId="3C5E0AB1" w:rsidR="00CC3562" w:rsidRDefault="00CC3562" w:rsidP="00E54C56">
            <w:pPr>
              <w:pStyle w:val="TableParagraph"/>
              <w:ind w:left="107" w:right="93"/>
              <w:jc w:val="both"/>
            </w:pPr>
            <w:r>
              <w:t xml:space="preserve">If the auditor’s report is subject to other reporting responsibilities, such as </w:t>
            </w:r>
            <w:r w:rsidRPr="00954734">
              <w:rPr>
                <w:i/>
                <w:iCs/>
              </w:rPr>
              <w:t>Governmental Auditing Standards</w:t>
            </w:r>
            <w:r>
              <w:t xml:space="preserve">, </w:t>
            </w:r>
            <w:r w:rsidR="00956C5D">
              <w:t xml:space="preserve">include </w:t>
            </w:r>
            <w:r>
              <w:t>a paragraph subtitled “Report on Other Legal and Regulatory Requirements” or otherwise as appropriate to the content</w:t>
            </w:r>
            <w:r>
              <w:rPr>
                <w:spacing w:val="-1"/>
              </w:rPr>
              <w:t xml:space="preserve"> </w:t>
            </w:r>
            <w:r>
              <w:t>of</w:t>
            </w:r>
            <w:r>
              <w:rPr>
                <w:spacing w:val="-1"/>
              </w:rPr>
              <w:t xml:space="preserve"> </w:t>
            </w:r>
            <w:r>
              <w:t>the</w:t>
            </w:r>
            <w:r>
              <w:rPr>
                <w:spacing w:val="-3"/>
              </w:rPr>
              <w:t xml:space="preserve"> </w:t>
            </w:r>
            <w:r>
              <w:t>section.</w:t>
            </w:r>
            <w:r>
              <w:rPr>
                <w:spacing w:val="40"/>
              </w:rPr>
              <w:t xml:space="preserve"> </w:t>
            </w:r>
            <w:r>
              <w:t xml:space="preserve">For </w:t>
            </w:r>
            <w:r w:rsidR="00F95095">
              <w:t>Y</w:t>
            </w:r>
            <w:r>
              <w:t>ellow</w:t>
            </w:r>
            <w:r>
              <w:rPr>
                <w:spacing w:val="-1"/>
              </w:rPr>
              <w:t xml:space="preserve"> </w:t>
            </w:r>
            <w:r w:rsidR="00F95095">
              <w:t>B</w:t>
            </w:r>
            <w:r>
              <w:t>ook</w:t>
            </w:r>
            <w:r>
              <w:rPr>
                <w:spacing w:val="-2"/>
              </w:rPr>
              <w:t xml:space="preserve"> </w:t>
            </w:r>
            <w:r>
              <w:t>audits,</w:t>
            </w:r>
            <w:r>
              <w:rPr>
                <w:spacing w:val="-1"/>
              </w:rPr>
              <w:t xml:space="preserve"> </w:t>
            </w:r>
            <w:r>
              <w:t>an</w:t>
            </w:r>
            <w:r>
              <w:rPr>
                <w:spacing w:val="-3"/>
              </w:rPr>
              <w:t xml:space="preserve"> </w:t>
            </w:r>
            <w:r>
              <w:t>appropriate subtitle</w:t>
            </w:r>
            <w:r>
              <w:rPr>
                <w:spacing w:val="-3"/>
              </w:rPr>
              <w:t xml:space="preserve"> </w:t>
            </w:r>
            <w:r>
              <w:t xml:space="preserve">should be “Other Reporting Required by </w:t>
            </w:r>
            <w:r>
              <w:rPr>
                <w:i/>
              </w:rPr>
              <w:t>Governmental Auditing Standards</w:t>
            </w:r>
            <w:r>
              <w:t>.”</w:t>
            </w:r>
          </w:p>
          <w:p w14:paraId="2794E414" w14:textId="54457BA0" w:rsidR="00CC3562" w:rsidRDefault="00CC3562" w:rsidP="00E54C56">
            <w:pPr>
              <w:pStyle w:val="TableParagraph"/>
              <w:spacing w:line="232" w:lineRule="exact"/>
              <w:ind w:left="107"/>
              <w:jc w:val="both"/>
            </w:pPr>
            <w:r>
              <w:t>(AU-C</w:t>
            </w:r>
            <w:r>
              <w:rPr>
                <w:spacing w:val="-3"/>
              </w:rPr>
              <w:t xml:space="preserve"> </w:t>
            </w:r>
            <w:r>
              <w:rPr>
                <w:spacing w:val="-2"/>
              </w:rPr>
              <w:t>700.37)</w:t>
            </w:r>
          </w:p>
        </w:tc>
        <w:tc>
          <w:tcPr>
            <w:tcW w:w="991" w:type="dxa"/>
          </w:tcPr>
          <w:p w14:paraId="15FE91C2" w14:textId="77777777" w:rsidR="00CC3562" w:rsidRDefault="00CC3562" w:rsidP="00E54C56">
            <w:pPr>
              <w:pStyle w:val="TableParagraph"/>
              <w:rPr>
                <w:rFonts w:ascii="Times New Roman"/>
              </w:rPr>
            </w:pPr>
          </w:p>
        </w:tc>
        <w:tc>
          <w:tcPr>
            <w:tcW w:w="1013" w:type="dxa"/>
          </w:tcPr>
          <w:p w14:paraId="622A85AF" w14:textId="77777777" w:rsidR="00CC3562" w:rsidRDefault="00CC3562" w:rsidP="00E54C56">
            <w:pPr>
              <w:pStyle w:val="TableParagraph"/>
              <w:rPr>
                <w:rFonts w:ascii="Times New Roman"/>
              </w:rPr>
            </w:pPr>
          </w:p>
        </w:tc>
      </w:tr>
    </w:tbl>
    <w:p w14:paraId="1AAF97C4" w14:textId="77777777" w:rsidR="00CC3562" w:rsidRDefault="00CC3562"/>
    <w:p w14:paraId="116069D9" w14:textId="77777777" w:rsidR="00CC3562" w:rsidRDefault="00CC3562"/>
    <w:p w14:paraId="5C241951" w14:textId="77777777" w:rsidR="00CC3562" w:rsidRDefault="00CC3562"/>
    <w:tbl>
      <w:tblPr>
        <w:tblW w:w="1026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7716"/>
        <w:gridCol w:w="991"/>
        <w:gridCol w:w="1013"/>
      </w:tblGrid>
      <w:tr w:rsidR="00CC3562" w14:paraId="6E2CB8B0" w14:textId="77777777" w:rsidTr="00F52CDE">
        <w:trPr>
          <w:trHeight w:val="506"/>
        </w:trPr>
        <w:tc>
          <w:tcPr>
            <w:tcW w:w="540" w:type="dxa"/>
          </w:tcPr>
          <w:p w14:paraId="3CF8C579" w14:textId="77777777" w:rsidR="00CC3562" w:rsidRDefault="00CC3562" w:rsidP="00E54C56">
            <w:pPr>
              <w:pStyle w:val="TableParagraph"/>
              <w:rPr>
                <w:rFonts w:ascii="Times New Roman"/>
              </w:rPr>
            </w:pPr>
          </w:p>
        </w:tc>
        <w:tc>
          <w:tcPr>
            <w:tcW w:w="7716" w:type="dxa"/>
          </w:tcPr>
          <w:p w14:paraId="2EBC79FE" w14:textId="77777777" w:rsidR="00CC3562" w:rsidRDefault="00CC3562" w:rsidP="00E54C56">
            <w:pPr>
              <w:pStyle w:val="TableParagraph"/>
              <w:spacing w:line="252" w:lineRule="exact"/>
              <w:ind w:left="107"/>
            </w:pPr>
            <w:r>
              <w:t>Report date &amp; date of compliance reports are the same. If not, is there dual dating of the reports?</w:t>
            </w:r>
          </w:p>
        </w:tc>
        <w:tc>
          <w:tcPr>
            <w:tcW w:w="991" w:type="dxa"/>
          </w:tcPr>
          <w:p w14:paraId="0FA0C03F" w14:textId="77777777" w:rsidR="00CC3562" w:rsidRDefault="00CC3562" w:rsidP="00E54C56">
            <w:pPr>
              <w:pStyle w:val="TableParagraph"/>
              <w:rPr>
                <w:rFonts w:ascii="Times New Roman"/>
              </w:rPr>
            </w:pPr>
          </w:p>
        </w:tc>
        <w:tc>
          <w:tcPr>
            <w:tcW w:w="1013" w:type="dxa"/>
          </w:tcPr>
          <w:p w14:paraId="24FBE27E" w14:textId="77777777" w:rsidR="00CC3562" w:rsidRDefault="00CC3562" w:rsidP="00E54C56">
            <w:pPr>
              <w:pStyle w:val="TableParagraph"/>
              <w:rPr>
                <w:rFonts w:ascii="Times New Roman"/>
              </w:rPr>
            </w:pPr>
          </w:p>
        </w:tc>
      </w:tr>
      <w:tr w:rsidR="00CC3562" w14:paraId="2D42218B" w14:textId="77777777" w:rsidTr="00F52CDE">
        <w:trPr>
          <w:trHeight w:val="277"/>
        </w:trPr>
        <w:tc>
          <w:tcPr>
            <w:tcW w:w="540" w:type="dxa"/>
          </w:tcPr>
          <w:p w14:paraId="44B62BA0" w14:textId="7647DD66" w:rsidR="00CC3562" w:rsidRDefault="00F52CDE" w:rsidP="00E54C56">
            <w:pPr>
              <w:pStyle w:val="TableParagraph"/>
              <w:rPr>
                <w:rFonts w:ascii="Times New Roman"/>
                <w:sz w:val="20"/>
              </w:rPr>
            </w:pPr>
            <w:r>
              <w:br w:type="page"/>
            </w:r>
          </w:p>
        </w:tc>
        <w:tc>
          <w:tcPr>
            <w:tcW w:w="7716" w:type="dxa"/>
          </w:tcPr>
          <w:p w14:paraId="1BB4845A" w14:textId="77777777" w:rsidR="00CC3562" w:rsidRDefault="00CC3562" w:rsidP="00E54C56">
            <w:pPr>
              <w:pStyle w:val="TableParagraph"/>
              <w:spacing w:before="2" w:line="255" w:lineRule="exact"/>
              <w:ind w:left="107"/>
              <w:rPr>
                <w:b/>
                <w:sz w:val="24"/>
              </w:rPr>
            </w:pPr>
            <w:r>
              <w:rPr>
                <w:b/>
                <w:sz w:val="24"/>
              </w:rPr>
              <w:t>Management</w:t>
            </w:r>
            <w:r>
              <w:rPr>
                <w:b/>
                <w:spacing w:val="-7"/>
                <w:sz w:val="24"/>
              </w:rPr>
              <w:t xml:space="preserve"> </w:t>
            </w:r>
            <w:r>
              <w:rPr>
                <w:b/>
                <w:sz w:val="24"/>
              </w:rPr>
              <w:t>Discussion</w:t>
            </w:r>
            <w:r>
              <w:rPr>
                <w:b/>
                <w:spacing w:val="-4"/>
                <w:sz w:val="24"/>
              </w:rPr>
              <w:t xml:space="preserve"> </w:t>
            </w:r>
            <w:r>
              <w:rPr>
                <w:b/>
                <w:sz w:val="24"/>
              </w:rPr>
              <w:t>and</w:t>
            </w:r>
            <w:r>
              <w:rPr>
                <w:b/>
                <w:spacing w:val="-4"/>
                <w:sz w:val="24"/>
              </w:rPr>
              <w:t xml:space="preserve"> </w:t>
            </w:r>
            <w:r>
              <w:rPr>
                <w:b/>
                <w:sz w:val="24"/>
              </w:rPr>
              <w:t>Analysis</w:t>
            </w:r>
            <w:r>
              <w:rPr>
                <w:b/>
                <w:spacing w:val="-4"/>
                <w:sz w:val="24"/>
              </w:rPr>
              <w:t xml:space="preserve"> </w:t>
            </w:r>
            <w:r>
              <w:rPr>
                <w:b/>
                <w:spacing w:val="-2"/>
                <w:sz w:val="24"/>
              </w:rPr>
              <w:t>(MD&amp;A)</w:t>
            </w:r>
          </w:p>
        </w:tc>
        <w:tc>
          <w:tcPr>
            <w:tcW w:w="991" w:type="dxa"/>
          </w:tcPr>
          <w:p w14:paraId="77462165" w14:textId="77777777" w:rsidR="00CC3562" w:rsidRDefault="00CC3562" w:rsidP="00E54C56">
            <w:pPr>
              <w:pStyle w:val="TableParagraph"/>
              <w:rPr>
                <w:rFonts w:ascii="Times New Roman"/>
                <w:sz w:val="20"/>
              </w:rPr>
            </w:pPr>
          </w:p>
        </w:tc>
        <w:tc>
          <w:tcPr>
            <w:tcW w:w="1013" w:type="dxa"/>
          </w:tcPr>
          <w:p w14:paraId="587C2271" w14:textId="77777777" w:rsidR="00CC3562" w:rsidRDefault="00CC3562" w:rsidP="00E54C56">
            <w:pPr>
              <w:pStyle w:val="TableParagraph"/>
              <w:rPr>
                <w:rFonts w:ascii="Times New Roman"/>
                <w:sz w:val="20"/>
              </w:rPr>
            </w:pPr>
          </w:p>
        </w:tc>
      </w:tr>
      <w:tr w:rsidR="00CC3562" w14:paraId="592D0183" w14:textId="77777777" w:rsidTr="00F52CDE">
        <w:trPr>
          <w:trHeight w:val="1264"/>
        </w:trPr>
        <w:tc>
          <w:tcPr>
            <w:tcW w:w="540" w:type="dxa"/>
          </w:tcPr>
          <w:p w14:paraId="5D0D98D4" w14:textId="77777777" w:rsidR="00CC3562" w:rsidRDefault="00CC3562" w:rsidP="00E54C56">
            <w:pPr>
              <w:pStyle w:val="TableParagraph"/>
              <w:rPr>
                <w:rFonts w:ascii="Times New Roman"/>
              </w:rPr>
            </w:pPr>
          </w:p>
        </w:tc>
        <w:tc>
          <w:tcPr>
            <w:tcW w:w="7716" w:type="dxa"/>
          </w:tcPr>
          <w:p w14:paraId="6DACD3DB" w14:textId="61B941B6" w:rsidR="00284D7C" w:rsidRPr="00C443CC" w:rsidRDefault="00CB4FEF" w:rsidP="00284D7C">
            <w:pPr>
              <w:pStyle w:val="TableParagraph"/>
              <w:ind w:left="107" w:right="94"/>
              <w:jc w:val="both"/>
              <w:rPr>
                <w:spacing w:val="-5"/>
              </w:rPr>
            </w:pPr>
            <w:r>
              <w:rPr>
                <w:highlight w:val="yellow"/>
              </w:rPr>
              <w:t xml:space="preserve">The </w:t>
            </w:r>
            <w:r w:rsidR="00284D7C" w:rsidRPr="00284D7C">
              <w:rPr>
                <w:highlight w:val="yellow"/>
              </w:rPr>
              <w:t>MD&amp;A should discuss the current-year balances and results of operations in comparison with the prior year, with emphasis on the current year. This analysis should be fact based and should discuss the activities that have had either a significant positive impact or a significant negative impact on the government’s balances and results of operations in comparison with the prior year. The analysis should assist users in understanding why balances and results of operations reported in the current year’s financial statements changed from the prior year rather than simply presenting the amounts or percentages by which they changed. The use of charts, graphs, and tables is encouraged to enhance the understandability of the information.</w:t>
            </w:r>
            <w:r w:rsidR="00284D7C">
              <w:t xml:space="preserve"> </w:t>
            </w:r>
          </w:p>
          <w:p w14:paraId="1A486668" w14:textId="6078FD89" w:rsidR="00CC3562" w:rsidRDefault="00FC0CD9" w:rsidP="00E54C56">
            <w:pPr>
              <w:pStyle w:val="TableParagraph"/>
              <w:spacing w:line="233" w:lineRule="exact"/>
              <w:ind w:left="107"/>
              <w:jc w:val="both"/>
            </w:pPr>
            <w:r w:rsidRPr="00C443CC">
              <w:rPr>
                <w:spacing w:val="-5"/>
                <w:highlight w:val="yellow"/>
              </w:rPr>
              <w:t xml:space="preserve">GASB No. 103 </w:t>
            </w:r>
            <w:r w:rsidRPr="00C443CC">
              <w:rPr>
                <w:highlight w:val="yellow"/>
              </w:rPr>
              <w:t xml:space="preserve">¶ </w:t>
            </w:r>
            <w:r w:rsidR="00C443CC" w:rsidRPr="00C443CC">
              <w:rPr>
                <w:highlight w:val="yellow"/>
              </w:rPr>
              <w:t>5)</w:t>
            </w:r>
          </w:p>
        </w:tc>
        <w:tc>
          <w:tcPr>
            <w:tcW w:w="991" w:type="dxa"/>
          </w:tcPr>
          <w:p w14:paraId="668D6258" w14:textId="77777777" w:rsidR="00CC3562" w:rsidRDefault="00CC3562" w:rsidP="00E54C56">
            <w:pPr>
              <w:pStyle w:val="TableParagraph"/>
              <w:rPr>
                <w:rFonts w:ascii="Times New Roman"/>
              </w:rPr>
            </w:pPr>
          </w:p>
        </w:tc>
        <w:tc>
          <w:tcPr>
            <w:tcW w:w="1013" w:type="dxa"/>
          </w:tcPr>
          <w:p w14:paraId="5902BD82" w14:textId="77777777" w:rsidR="00CC3562" w:rsidRDefault="00CC3562" w:rsidP="00E54C56">
            <w:pPr>
              <w:pStyle w:val="TableParagraph"/>
              <w:rPr>
                <w:rFonts w:ascii="Times New Roman"/>
              </w:rPr>
            </w:pPr>
          </w:p>
        </w:tc>
      </w:tr>
      <w:tr w:rsidR="00CC3562" w14:paraId="7985AC70" w14:textId="77777777" w:rsidTr="00F52CDE">
        <w:trPr>
          <w:trHeight w:val="2313"/>
        </w:trPr>
        <w:tc>
          <w:tcPr>
            <w:tcW w:w="540" w:type="dxa"/>
          </w:tcPr>
          <w:p w14:paraId="2E9FDDE6" w14:textId="77777777" w:rsidR="00CC3562" w:rsidRDefault="00CC3562" w:rsidP="00E54C56">
            <w:pPr>
              <w:pStyle w:val="TableParagraph"/>
              <w:rPr>
                <w:rFonts w:ascii="Times New Roman"/>
              </w:rPr>
            </w:pPr>
          </w:p>
        </w:tc>
        <w:tc>
          <w:tcPr>
            <w:tcW w:w="7716" w:type="dxa"/>
          </w:tcPr>
          <w:p w14:paraId="46109C31" w14:textId="42CA9C71" w:rsidR="00CC3562" w:rsidRDefault="00D104DB" w:rsidP="00E54C56">
            <w:pPr>
              <w:pStyle w:val="TableParagraph"/>
              <w:ind w:left="107" w:right="92"/>
              <w:jc w:val="both"/>
            </w:pPr>
            <w:r w:rsidRPr="00D104DB">
              <w:rPr>
                <w:highlight w:val="yellow"/>
              </w:rPr>
              <w:t>The analysis in MD&amp;A should avoid unnecessary duplication. Certain explanations may be relevant to the discussion in multiple sections of MD&amp;A. Those explanations may be repeated after they have been presented initially, but that is not required. Determining whether to repeat explanations within multiple sections of MD&amp;A is a matter of professional judgment. For example, a tax rate increase enacted during the year may affect the results in both the government-wide financial statements and the governmental fund financial statements. After the increase is discussed in the analysis of the government-wide financial statements (paragraph 8c(1)), that discussion could be referenced in the analysis of major funds (paragraph 8c(2)), rather than duplicated, unless there is a significant change resulting from the use of a different measurement focus.</w:t>
            </w:r>
            <w:r>
              <w:t xml:space="preserve"> </w:t>
            </w:r>
            <w:r w:rsidR="00C443CC" w:rsidRPr="00C443CC">
              <w:rPr>
                <w:spacing w:val="-5"/>
                <w:highlight w:val="yellow"/>
              </w:rPr>
              <w:t xml:space="preserve">(GASB No. 103 </w:t>
            </w:r>
            <w:r w:rsidR="00C443CC" w:rsidRPr="00C443CC">
              <w:rPr>
                <w:highlight w:val="yellow"/>
              </w:rPr>
              <w:t xml:space="preserve">¶ </w:t>
            </w:r>
            <w:r w:rsidR="00612DDA">
              <w:rPr>
                <w:highlight w:val="yellow"/>
              </w:rPr>
              <w:t>6</w:t>
            </w:r>
            <w:r w:rsidR="00C443CC" w:rsidRPr="00C443CC">
              <w:rPr>
                <w:highlight w:val="yellow"/>
              </w:rPr>
              <w:t>)</w:t>
            </w:r>
          </w:p>
        </w:tc>
        <w:tc>
          <w:tcPr>
            <w:tcW w:w="991" w:type="dxa"/>
          </w:tcPr>
          <w:p w14:paraId="0644E343" w14:textId="77777777" w:rsidR="00CC3562" w:rsidRDefault="00CC3562" w:rsidP="00E54C56">
            <w:pPr>
              <w:pStyle w:val="TableParagraph"/>
              <w:rPr>
                <w:rFonts w:ascii="Times New Roman"/>
              </w:rPr>
            </w:pPr>
          </w:p>
        </w:tc>
        <w:tc>
          <w:tcPr>
            <w:tcW w:w="1013" w:type="dxa"/>
          </w:tcPr>
          <w:p w14:paraId="1BCF448E" w14:textId="77777777" w:rsidR="00CC3562" w:rsidRDefault="00CC3562" w:rsidP="00E54C56">
            <w:pPr>
              <w:pStyle w:val="TableParagraph"/>
              <w:rPr>
                <w:rFonts w:ascii="Times New Roman"/>
              </w:rPr>
            </w:pPr>
          </w:p>
        </w:tc>
      </w:tr>
      <w:tr w:rsidR="00CC3562" w14:paraId="0E38B2C6" w14:textId="77777777" w:rsidTr="00F52CDE">
        <w:trPr>
          <w:trHeight w:val="2277"/>
        </w:trPr>
        <w:tc>
          <w:tcPr>
            <w:tcW w:w="540" w:type="dxa"/>
          </w:tcPr>
          <w:p w14:paraId="18352F03" w14:textId="77777777" w:rsidR="00CC3562" w:rsidRDefault="00CC3562" w:rsidP="00E54C56">
            <w:pPr>
              <w:pStyle w:val="TableParagraph"/>
              <w:rPr>
                <w:rFonts w:ascii="Times New Roman"/>
              </w:rPr>
            </w:pPr>
          </w:p>
        </w:tc>
        <w:tc>
          <w:tcPr>
            <w:tcW w:w="7716" w:type="dxa"/>
          </w:tcPr>
          <w:p w14:paraId="24EE7689" w14:textId="24245484" w:rsidR="000041E9" w:rsidRPr="00CB4FEF" w:rsidRDefault="00CB4FEF" w:rsidP="00E54C56">
            <w:pPr>
              <w:pStyle w:val="TableParagraph"/>
              <w:spacing w:before="1" w:line="232" w:lineRule="exact"/>
              <w:ind w:left="107"/>
              <w:jc w:val="both"/>
              <w:rPr>
                <w:spacing w:val="-5"/>
                <w:highlight w:val="yellow"/>
              </w:rPr>
            </w:pPr>
            <w:r w:rsidRPr="00CB4FEF">
              <w:rPr>
                <w:highlight w:val="yellow"/>
              </w:rPr>
              <w:t xml:space="preserve">Does the </w:t>
            </w:r>
            <w:r w:rsidR="000041E9" w:rsidRPr="00CB4FEF">
              <w:rPr>
                <w:highlight w:val="yellow"/>
              </w:rPr>
              <w:t xml:space="preserve">MD&amp;A </w:t>
            </w:r>
            <w:r w:rsidRPr="00CB4FEF">
              <w:rPr>
                <w:highlight w:val="yellow"/>
              </w:rPr>
              <w:t xml:space="preserve">include </w:t>
            </w:r>
            <w:r w:rsidR="000041E9" w:rsidRPr="00CB4FEF">
              <w:rPr>
                <w:highlight w:val="yellow"/>
              </w:rPr>
              <w:t>requirements discussed below in general rather than specific terms to emphasize that financial managers should include the explanations that are most relevant to the information presented each year and should avoid “boilerplate” discussion</w:t>
            </w:r>
            <w:r w:rsidRPr="00CB4FEF">
              <w:rPr>
                <w:highlight w:val="yellow"/>
              </w:rPr>
              <w:t>?</w:t>
            </w:r>
            <w:r w:rsidR="000041E9" w:rsidRPr="00CB4FEF">
              <w:rPr>
                <w:highlight w:val="yellow"/>
              </w:rPr>
              <w:t xml:space="preserve"> The information presented should be confined to the topics discussed in the five sections outlined below</w:t>
            </w:r>
            <w:r w:rsidR="000041E9" w:rsidRPr="00CB4FEF">
              <w:rPr>
                <w:spacing w:val="-5"/>
                <w:highlight w:val="yellow"/>
              </w:rPr>
              <w:t xml:space="preserve"> </w:t>
            </w:r>
          </w:p>
          <w:p w14:paraId="5E6179CF" w14:textId="77777777" w:rsidR="00C92DEF" w:rsidRPr="00CB4FEF" w:rsidRDefault="00C92DEF" w:rsidP="00C92DEF">
            <w:pPr>
              <w:pStyle w:val="Default"/>
              <w:rPr>
                <w:highlight w:val="yellow"/>
              </w:rPr>
            </w:pPr>
          </w:p>
          <w:p w14:paraId="5C8AD217" w14:textId="77777777" w:rsidR="00C92DEF" w:rsidRPr="00CB4FEF" w:rsidRDefault="00C92DEF" w:rsidP="00C92DEF">
            <w:pPr>
              <w:pStyle w:val="Default"/>
              <w:rPr>
                <w:sz w:val="22"/>
                <w:szCs w:val="22"/>
                <w:highlight w:val="yellow"/>
              </w:rPr>
            </w:pPr>
            <w:r w:rsidRPr="00CB4FEF">
              <w:rPr>
                <w:sz w:val="22"/>
                <w:szCs w:val="22"/>
                <w:highlight w:val="yellow"/>
              </w:rPr>
              <w:t xml:space="preserve">a. </w:t>
            </w:r>
            <w:r w:rsidRPr="00CB4FEF">
              <w:rPr>
                <w:i/>
                <w:iCs/>
                <w:sz w:val="22"/>
                <w:szCs w:val="22"/>
                <w:highlight w:val="yellow"/>
              </w:rPr>
              <w:t>Overview of the Financial Statements</w:t>
            </w:r>
            <w:r w:rsidRPr="00CB4FEF">
              <w:rPr>
                <w:sz w:val="22"/>
                <w:szCs w:val="22"/>
                <w:highlight w:val="yellow"/>
              </w:rPr>
              <w:t xml:space="preserve">. An overview of the basic financial statements, including the relationships of the statements to each other. The overview should focus on the significant differences in the types of information the financial statements provide. </w:t>
            </w:r>
          </w:p>
          <w:p w14:paraId="54AA98AB" w14:textId="77777777" w:rsidR="00C92DEF" w:rsidRPr="00CB4FEF" w:rsidRDefault="00C92DEF" w:rsidP="00C92DEF">
            <w:pPr>
              <w:pStyle w:val="Default"/>
              <w:rPr>
                <w:sz w:val="22"/>
                <w:szCs w:val="22"/>
                <w:highlight w:val="yellow"/>
              </w:rPr>
            </w:pPr>
            <w:r w:rsidRPr="00CB4FEF">
              <w:rPr>
                <w:sz w:val="22"/>
                <w:szCs w:val="22"/>
                <w:highlight w:val="yellow"/>
              </w:rPr>
              <w:t xml:space="preserve">b. </w:t>
            </w:r>
            <w:r w:rsidRPr="00CB4FEF">
              <w:rPr>
                <w:i/>
                <w:iCs/>
                <w:sz w:val="22"/>
                <w:szCs w:val="22"/>
                <w:highlight w:val="yellow"/>
              </w:rPr>
              <w:t>Financial Summary</w:t>
            </w:r>
            <w:r w:rsidRPr="00CB4FEF">
              <w:rPr>
                <w:sz w:val="22"/>
                <w:szCs w:val="22"/>
                <w:highlight w:val="yellow"/>
              </w:rPr>
              <w:t xml:space="preserve">. Condensed financial information derived from the government-wide financial statements comparing the current year to the prior year for both governmental activities and business-type activities. Governments should present the information needed to support their analysis of financial position and results of operations required in subparagraph (c), including the following elements, if applicable: (1) Total assets, distinguishing between capital assets and other assets </w:t>
            </w:r>
          </w:p>
          <w:p w14:paraId="2FAFA992" w14:textId="77777777" w:rsidR="00C92DEF" w:rsidRPr="00CB4FEF" w:rsidRDefault="00C92DEF" w:rsidP="00C92DEF">
            <w:pPr>
              <w:pStyle w:val="Default"/>
              <w:rPr>
                <w:sz w:val="22"/>
                <w:szCs w:val="22"/>
                <w:highlight w:val="yellow"/>
              </w:rPr>
            </w:pPr>
            <w:r w:rsidRPr="00CB4FEF">
              <w:rPr>
                <w:sz w:val="22"/>
                <w:szCs w:val="22"/>
                <w:highlight w:val="yellow"/>
              </w:rPr>
              <w:t xml:space="preserve">(2) Total deferred outflows of resources </w:t>
            </w:r>
          </w:p>
          <w:p w14:paraId="01090A87" w14:textId="77777777" w:rsidR="00C92DEF" w:rsidRPr="00CB4FEF" w:rsidRDefault="00C92DEF" w:rsidP="00C92DEF">
            <w:pPr>
              <w:pStyle w:val="Default"/>
              <w:rPr>
                <w:sz w:val="22"/>
                <w:szCs w:val="22"/>
                <w:highlight w:val="yellow"/>
              </w:rPr>
            </w:pPr>
            <w:r w:rsidRPr="00CB4FEF">
              <w:rPr>
                <w:sz w:val="22"/>
                <w:szCs w:val="22"/>
                <w:highlight w:val="yellow"/>
              </w:rPr>
              <w:t xml:space="preserve">(3) Total liabilities, distinguishing between long-term liabilities and other liabilities </w:t>
            </w:r>
          </w:p>
          <w:p w14:paraId="52E59144" w14:textId="77777777" w:rsidR="00C92DEF" w:rsidRPr="00CB4FEF" w:rsidRDefault="00C92DEF" w:rsidP="00C92DEF">
            <w:pPr>
              <w:pStyle w:val="Default"/>
              <w:rPr>
                <w:sz w:val="22"/>
                <w:szCs w:val="22"/>
                <w:highlight w:val="yellow"/>
              </w:rPr>
            </w:pPr>
            <w:r w:rsidRPr="00CB4FEF">
              <w:rPr>
                <w:sz w:val="22"/>
                <w:szCs w:val="22"/>
                <w:highlight w:val="yellow"/>
              </w:rPr>
              <w:t xml:space="preserve">(4) Total deferred inflows of resources </w:t>
            </w:r>
          </w:p>
          <w:p w14:paraId="4C02CEB2" w14:textId="77777777" w:rsidR="00C92DEF" w:rsidRDefault="00C92DEF" w:rsidP="00C92DEF">
            <w:pPr>
              <w:pStyle w:val="Default"/>
              <w:rPr>
                <w:sz w:val="22"/>
                <w:szCs w:val="22"/>
              </w:rPr>
            </w:pPr>
            <w:r w:rsidRPr="00CB4FEF">
              <w:rPr>
                <w:sz w:val="22"/>
                <w:szCs w:val="22"/>
                <w:highlight w:val="yellow"/>
              </w:rPr>
              <w:t>(5) Total net position, distinguishing between the net investment in capital assets, restricted net position, and unrestricted net position</w:t>
            </w:r>
            <w:r>
              <w:rPr>
                <w:sz w:val="22"/>
                <w:szCs w:val="22"/>
              </w:rPr>
              <w:t xml:space="preserve"> </w:t>
            </w:r>
          </w:p>
          <w:p w14:paraId="22C064AC" w14:textId="77777777" w:rsidR="00C92DEF" w:rsidRPr="00CB4FEF" w:rsidRDefault="00C92DEF" w:rsidP="00C92DEF">
            <w:pPr>
              <w:pStyle w:val="Default"/>
              <w:rPr>
                <w:sz w:val="22"/>
                <w:szCs w:val="22"/>
                <w:highlight w:val="yellow"/>
              </w:rPr>
            </w:pPr>
            <w:r w:rsidRPr="00CB4FEF">
              <w:rPr>
                <w:sz w:val="22"/>
                <w:szCs w:val="22"/>
                <w:highlight w:val="yellow"/>
              </w:rPr>
              <w:lastRenderedPageBreak/>
              <w:t xml:space="preserve">(6) Program revenues, by major source, distinguishing between charges for services, operating grants and contributions, and capital grants and contributions </w:t>
            </w:r>
          </w:p>
          <w:p w14:paraId="49E2E470" w14:textId="77777777" w:rsidR="00C92DEF" w:rsidRPr="00CB4FEF" w:rsidRDefault="00C92DEF" w:rsidP="00C92DEF">
            <w:pPr>
              <w:pStyle w:val="Default"/>
              <w:rPr>
                <w:sz w:val="22"/>
                <w:szCs w:val="22"/>
                <w:highlight w:val="yellow"/>
              </w:rPr>
            </w:pPr>
            <w:r w:rsidRPr="00CB4FEF">
              <w:rPr>
                <w:sz w:val="22"/>
                <w:szCs w:val="22"/>
                <w:highlight w:val="yellow"/>
              </w:rPr>
              <w:t xml:space="preserve">(7) General revenues, by major source </w:t>
            </w:r>
          </w:p>
          <w:p w14:paraId="2062813E" w14:textId="77777777" w:rsidR="00C92DEF" w:rsidRPr="00CB4FEF" w:rsidRDefault="00C92DEF" w:rsidP="00C92DEF">
            <w:pPr>
              <w:pStyle w:val="Default"/>
              <w:rPr>
                <w:sz w:val="22"/>
                <w:szCs w:val="22"/>
                <w:highlight w:val="yellow"/>
              </w:rPr>
            </w:pPr>
            <w:r w:rsidRPr="00CB4FEF">
              <w:rPr>
                <w:sz w:val="22"/>
                <w:szCs w:val="22"/>
                <w:highlight w:val="yellow"/>
              </w:rPr>
              <w:t xml:space="preserve">(8) Total revenues </w:t>
            </w:r>
          </w:p>
          <w:p w14:paraId="7E04F838" w14:textId="77777777" w:rsidR="00C92DEF" w:rsidRPr="00CB4FEF" w:rsidRDefault="00C92DEF" w:rsidP="00C92DEF">
            <w:pPr>
              <w:pStyle w:val="Default"/>
              <w:rPr>
                <w:sz w:val="22"/>
                <w:szCs w:val="22"/>
                <w:highlight w:val="yellow"/>
              </w:rPr>
            </w:pPr>
            <w:r w:rsidRPr="00CB4FEF">
              <w:rPr>
                <w:sz w:val="22"/>
                <w:szCs w:val="22"/>
                <w:highlight w:val="yellow"/>
              </w:rPr>
              <w:t xml:space="preserve">(9) Program expenses, at a minimum by function or identifiable activity, as appropriate </w:t>
            </w:r>
          </w:p>
          <w:p w14:paraId="1FB36E3D" w14:textId="77777777" w:rsidR="00C92DEF" w:rsidRPr="00CB4FEF" w:rsidRDefault="00C92DEF" w:rsidP="00C92DEF">
            <w:pPr>
              <w:pStyle w:val="Default"/>
              <w:rPr>
                <w:sz w:val="22"/>
                <w:szCs w:val="22"/>
                <w:highlight w:val="yellow"/>
              </w:rPr>
            </w:pPr>
            <w:r w:rsidRPr="00CB4FEF">
              <w:rPr>
                <w:sz w:val="22"/>
                <w:szCs w:val="22"/>
                <w:highlight w:val="yellow"/>
              </w:rPr>
              <w:t xml:space="preserve">(10) Total expenses </w:t>
            </w:r>
          </w:p>
          <w:p w14:paraId="4198D13C" w14:textId="77777777" w:rsidR="00C92DEF" w:rsidRPr="00CB4FEF" w:rsidRDefault="00C92DEF" w:rsidP="00C92DEF">
            <w:pPr>
              <w:pStyle w:val="Default"/>
              <w:rPr>
                <w:sz w:val="22"/>
                <w:szCs w:val="22"/>
                <w:highlight w:val="yellow"/>
              </w:rPr>
            </w:pPr>
            <w:r w:rsidRPr="00CB4FEF">
              <w:rPr>
                <w:sz w:val="22"/>
                <w:szCs w:val="22"/>
                <w:highlight w:val="yellow"/>
              </w:rPr>
              <w:t xml:space="preserve">(11) Excess (deficiency) before contributions to term and permanent endowments or permanent fund principal, transfers, and unusual or infrequent items </w:t>
            </w:r>
          </w:p>
          <w:p w14:paraId="1E9FB1AE" w14:textId="77777777" w:rsidR="00C92DEF" w:rsidRPr="00CB4FEF" w:rsidRDefault="00C92DEF" w:rsidP="00C92DEF">
            <w:pPr>
              <w:pStyle w:val="Default"/>
              <w:rPr>
                <w:sz w:val="22"/>
                <w:szCs w:val="22"/>
                <w:highlight w:val="yellow"/>
              </w:rPr>
            </w:pPr>
            <w:r w:rsidRPr="00CB4FEF">
              <w:rPr>
                <w:sz w:val="22"/>
                <w:szCs w:val="22"/>
                <w:highlight w:val="yellow"/>
              </w:rPr>
              <w:t xml:space="preserve">(12) Contributions to term and permanent endowments or permanent fund principal </w:t>
            </w:r>
          </w:p>
          <w:p w14:paraId="6F70339B" w14:textId="77777777" w:rsidR="00C92DEF" w:rsidRPr="00CB4FEF" w:rsidRDefault="00C92DEF" w:rsidP="00C92DEF">
            <w:pPr>
              <w:pStyle w:val="Default"/>
              <w:rPr>
                <w:sz w:val="22"/>
                <w:szCs w:val="22"/>
                <w:highlight w:val="yellow"/>
              </w:rPr>
            </w:pPr>
            <w:r w:rsidRPr="00CB4FEF">
              <w:rPr>
                <w:sz w:val="22"/>
                <w:szCs w:val="22"/>
                <w:highlight w:val="yellow"/>
              </w:rPr>
              <w:t xml:space="preserve">(13) Transfers </w:t>
            </w:r>
          </w:p>
          <w:p w14:paraId="3E78A184" w14:textId="77777777" w:rsidR="00C92DEF" w:rsidRPr="00CB4FEF" w:rsidRDefault="00C92DEF" w:rsidP="00C92DEF">
            <w:pPr>
              <w:pStyle w:val="Default"/>
              <w:rPr>
                <w:sz w:val="22"/>
                <w:szCs w:val="22"/>
                <w:highlight w:val="yellow"/>
              </w:rPr>
            </w:pPr>
            <w:r w:rsidRPr="00CB4FEF">
              <w:rPr>
                <w:sz w:val="22"/>
                <w:szCs w:val="22"/>
                <w:highlight w:val="yellow"/>
              </w:rPr>
              <w:t xml:space="preserve">(14) Unusual or infrequent items </w:t>
            </w:r>
          </w:p>
          <w:p w14:paraId="34D9277C" w14:textId="77777777" w:rsidR="00C92DEF" w:rsidRPr="00CB4FEF" w:rsidRDefault="00C92DEF" w:rsidP="00C92DEF">
            <w:pPr>
              <w:pStyle w:val="Default"/>
              <w:rPr>
                <w:sz w:val="22"/>
                <w:szCs w:val="22"/>
                <w:highlight w:val="yellow"/>
              </w:rPr>
            </w:pPr>
            <w:r w:rsidRPr="00CB4FEF">
              <w:rPr>
                <w:sz w:val="22"/>
                <w:szCs w:val="22"/>
                <w:highlight w:val="yellow"/>
              </w:rPr>
              <w:t xml:space="preserve">(15) Beginning net position </w:t>
            </w:r>
          </w:p>
          <w:p w14:paraId="09CC946B" w14:textId="77777777" w:rsidR="00C92DEF" w:rsidRPr="00CB4FEF" w:rsidRDefault="00C92DEF" w:rsidP="00C92DEF">
            <w:pPr>
              <w:pStyle w:val="Default"/>
              <w:rPr>
                <w:sz w:val="22"/>
                <w:szCs w:val="22"/>
                <w:highlight w:val="yellow"/>
              </w:rPr>
            </w:pPr>
            <w:r w:rsidRPr="00CB4FEF">
              <w:rPr>
                <w:sz w:val="22"/>
                <w:szCs w:val="22"/>
                <w:highlight w:val="yellow"/>
              </w:rPr>
              <w:t xml:space="preserve">(16) Change in net position </w:t>
            </w:r>
          </w:p>
          <w:p w14:paraId="625EC516" w14:textId="7ED4C9E2" w:rsidR="00C92DEF" w:rsidRDefault="00C92DEF" w:rsidP="00C92DEF">
            <w:pPr>
              <w:pStyle w:val="Default"/>
              <w:rPr>
                <w:sz w:val="22"/>
                <w:szCs w:val="22"/>
              </w:rPr>
            </w:pPr>
            <w:r w:rsidRPr="00CB4FEF">
              <w:rPr>
                <w:sz w:val="22"/>
                <w:szCs w:val="22"/>
                <w:highlight w:val="yellow"/>
              </w:rPr>
              <w:t>(17) Ending net position.</w:t>
            </w:r>
            <w:r>
              <w:rPr>
                <w:sz w:val="22"/>
                <w:szCs w:val="22"/>
              </w:rPr>
              <w:t xml:space="preserve"> </w:t>
            </w:r>
          </w:p>
          <w:p w14:paraId="3D520FB0" w14:textId="600B19ED" w:rsidR="00CC3562" w:rsidRDefault="00C443CC" w:rsidP="00E54C56">
            <w:pPr>
              <w:pStyle w:val="TableParagraph"/>
              <w:spacing w:before="1" w:line="232" w:lineRule="exact"/>
              <w:ind w:left="107"/>
              <w:jc w:val="both"/>
            </w:pPr>
            <w:r w:rsidRPr="00C443CC">
              <w:rPr>
                <w:spacing w:val="-5"/>
                <w:highlight w:val="yellow"/>
              </w:rPr>
              <w:t xml:space="preserve">(GASB No. 103 </w:t>
            </w:r>
            <w:r w:rsidRPr="00C443CC">
              <w:rPr>
                <w:highlight w:val="yellow"/>
              </w:rPr>
              <w:t xml:space="preserve">¶ </w:t>
            </w:r>
            <w:r>
              <w:rPr>
                <w:highlight w:val="yellow"/>
              </w:rPr>
              <w:t>8</w:t>
            </w:r>
            <w:r w:rsidRPr="00C443CC">
              <w:rPr>
                <w:highlight w:val="yellow"/>
              </w:rPr>
              <w:t>)</w:t>
            </w:r>
          </w:p>
        </w:tc>
        <w:tc>
          <w:tcPr>
            <w:tcW w:w="991" w:type="dxa"/>
          </w:tcPr>
          <w:p w14:paraId="1030A2BD" w14:textId="77777777" w:rsidR="00CC3562" w:rsidRDefault="00CC3562" w:rsidP="00E54C56">
            <w:pPr>
              <w:pStyle w:val="TableParagraph"/>
              <w:rPr>
                <w:rFonts w:ascii="Times New Roman"/>
              </w:rPr>
            </w:pPr>
          </w:p>
        </w:tc>
        <w:tc>
          <w:tcPr>
            <w:tcW w:w="1013" w:type="dxa"/>
          </w:tcPr>
          <w:p w14:paraId="34DFF14C" w14:textId="77777777" w:rsidR="00CC3562" w:rsidRDefault="00CC3562" w:rsidP="00E54C56">
            <w:pPr>
              <w:pStyle w:val="TableParagraph"/>
              <w:rPr>
                <w:rFonts w:ascii="Times New Roman"/>
              </w:rPr>
            </w:pPr>
          </w:p>
        </w:tc>
      </w:tr>
      <w:tr w:rsidR="007D06DE" w14:paraId="317AF56B" w14:textId="77777777" w:rsidTr="00F52CDE">
        <w:trPr>
          <w:trHeight w:val="1012"/>
        </w:trPr>
        <w:tc>
          <w:tcPr>
            <w:tcW w:w="540" w:type="dxa"/>
          </w:tcPr>
          <w:p w14:paraId="53476857" w14:textId="77777777" w:rsidR="007D06DE" w:rsidRDefault="007D06DE" w:rsidP="00E54C56">
            <w:pPr>
              <w:pStyle w:val="TableParagraph"/>
              <w:rPr>
                <w:rFonts w:ascii="Times New Roman"/>
              </w:rPr>
            </w:pPr>
          </w:p>
        </w:tc>
        <w:tc>
          <w:tcPr>
            <w:tcW w:w="7716" w:type="dxa"/>
          </w:tcPr>
          <w:p w14:paraId="6649612B" w14:textId="7EADEA41" w:rsidR="00715FA0" w:rsidRPr="003D6349" w:rsidRDefault="00403EE5" w:rsidP="00715FA0">
            <w:pPr>
              <w:pStyle w:val="Default"/>
              <w:rPr>
                <w:sz w:val="22"/>
                <w:szCs w:val="22"/>
                <w:highlight w:val="yellow"/>
              </w:rPr>
            </w:pPr>
            <w:r w:rsidRPr="003D6349">
              <w:rPr>
                <w:i/>
                <w:iCs/>
                <w:sz w:val="22"/>
                <w:szCs w:val="22"/>
                <w:highlight w:val="yellow"/>
              </w:rPr>
              <w:t xml:space="preserve">Does the </w:t>
            </w:r>
            <w:r w:rsidR="00715FA0" w:rsidRPr="003D6349">
              <w:rPr>
                <w:i/>
                <w:iCs/>
                <w:sz w:val="22"/>
                <w:szCs w:val="22"/>
                <w:highlight w:val="yellow"/>
              </w:rPr>
              <w:t>Detailed Analyses</w:t>
            </w:r>
            <w:r w:rsidRPr="003D6349">
              <w:rPr>
                <w:i/>
                <w:iCs/>
                <w:sz w:val="22"/>
                <w:szCs w:val="22"/>
                <w:highlight w:val="yellow"/>
              </w:rPr>
              <w:t xml:space="preserve"> include the following?</w:t>
            </w:r>
            <w:r w:rsidR="00715FA0" w:rsidRPr="003D6349">
              <w:rPr>
                <w:i/>
                <w:iCs/>
                <w:sz w:val="22"/>
                <w:szCs w:val="22"/>
                <w:highlight w:val="yellow"/>
              </w:rPr>
              <w:t xml:space="preserve"> </w:t>
            </w:r>
            <w:r w:rsidR="00715FA0" w:rsidRPr="003D6349">
              <w:rPr>
                <w:sz w:val="22"/>
                <w:szCs w:val="22"/>
                <w:highlight w:val="yellow"/>
              </w:rPr>
              <w:t xml:space="preserve">(1) An analysis of the primary government’s financial position and results of operations. The analysis should summarize significant changes to both governmental activities and business-type activities as reported in the government-wide financial statements and, if applicable, should refer to the analysis of significant capital asset and long-term financing activity required by paragraph 8d rather than duplicating information. In addition to reporting the amounts or percentages of significant changes, the analysis should explain why those changes from the prior year occurred and indicate the magnitude of those changes. The analysis also should include facts, decisions, or conditions about which the user may not be </w:t>
            </w:r>
            <w:r w:rsidR="00674016" w:rsidRPr="003D6349">
              <w:rPr>
                <w:sz w:val="22"/>
                <w:szCs w:val="22"/>
                <w:highlight w:val="yellow"/>
              </w:rPr>
              <w:t>aware of</w:t>
            </w:r>
            <w:r w:rsidR="00715FA0" w:rsidRPr="003D6349">
              <w:rPr>
                <w:sz w:val="22"/>
                <w:szCs w:val="22"/>
                <w:highlight w:val="yellow"/>
              </w:rPr>
              <w:t>, with the understanding that not all users may be from the government’s geographical area. Additionally, the analysis should include a discussion of significant policy changes (such as changes in tax rates or fees, or the imposition of a hiring freeze) and important economic factors (such as changes in the tax or employment bases) that significantly affected operating results for the year, as applicable.</w:t>
            </w:r>
          </w:p>
          <w:p w14:paraId="0EFAB80C" w14:textId="009A6935" w:rsidR="00715FA0" w:rsidRDefault="00715FA0" w:rsidP="00715FA0">
            <w:pPr>
              <w:pStyle w:val="Default"/>
              <w:rPr>
                <w:sz w:val="22"/>
                <w:szCs w:val="22"/>
              </w:rPr>
            </w:pPr>
            <w:r w:rsidRPr="003D6349">
              <w:rPr>
                <w:sz w:val="22"/>
                <w:szCs w:val="22"/>
                <w:highlight w:val="yellow"/>
              </w:rPr>
              <w:t xml:space="preserve">(2) An analysis of fund balance or net position and results of operations of each major fund. The analysis should summarize significant changes to each major fund and, if applicable, should refer to the analysis of significant capital asset and long-term financing activity required by paragraph 8d rather than duplicating information. In addition to reporting the amounts or percentages of significant changes, the analysis should explain why those changes from the prior year occurred and indicate the magnitude of those changes. The analysis should include facts, decisions, or conditions about which the user may not be </w:t>
            </w:r>
            <w:r w:rsidR="00674016" w:rsidRPr="003D6349">
              <w:rPr>
                <w:sz w:val="22"/>
                <w:szCs w:val="22"/>
                <w:highlight w:val="yellow"/>
              </w:rPr>
              <w:t>aware of</w:t>
            </w:r>
            <w:r w:rsidRPr="003D6349">
              <w:rPr>
                <w:sz w:val="22"/>
                <w:szCs w:val="22"/>
                <w:highlight w:val="yellow"/>
              </w:rPr>
              <w:t>, with the understanding that not all users may be from the government’s geographical area. The analysis also should address restrictions, commitments, and assignments that significantly affect the availability of fund resources for future use. As noted in paragraph 6, the analysis of major funds may focus on explanations that differ from the analysis already required by paragraph 8c(1) rather than duplicating them.</w:t>
            </w:r>
            <w:r>
              <w:rPr>
                <w:sz w:val="22"/>
                <w:szCs w:val="22"/>
              </w:rPr>
              <w:t xml:space="preserve"> </w:t>
            </w:r>
            <w:r w:rsidR="003D6349" w:rsidRPr="00C443CC">
              <w:rPr>
                <w:spacing w:val="-5"/>
                <w:highlight w:val="yellow"/>
              </w:rPr>
              <w:t xml:space="preserve">(GASB No. 103 </w:t>
            </w:r>
            <w:r w:rsidR="003D6349" w:rsidRPr="00C443CC">
              <w:rPr>
                <w:highlight w:val="yellow"/>
              </w:rPr>
              <w:t xml:space="preserve">¶ </w:t>
            </w:r>
            <w:r w:rsidR="003D6349">
              <w:rPr>
                <w:highlight w:val="yellow"/>
              </w:rPr>
              <w:t>8</w:t>
            </w:r>
            <w:r w:rsidR="003D6349" w:rsidRPr="00C443CC">
              <w:rPr>
                <w:highlight w:val="yellow"/>
              </w:rPr>
              <w:t>)</w:t>
            </w:r>
          </w:p>
          <w:p w14:paraId="43735FA1" w14:textId="77777777" w:rsidR="00715FA0" w:rsidRDefault="00715FA0" w:rsidP="00715FA0">
            <w:pPr>
              <w:pStyle w:val="Default"/>
              <w:rPr>
                <w:sz w:val="22"/>
                <w:szCs w:val="22"/>
              </w:rPr>
            </w:pPr>
          </w:p>
          <w:p w14:paraId="757AB781" w14:textId="77777777" w:rsidR="007D06DE" w:rsidRDefault="007D06DE" w:rsidP="00E54C56">
            <w:pPr>
              <w:pStyle w:val="TableParagraph"/>
              <w:ind w:left="107" w:right="97"/>
              <w:jc w:val="both"/>
            </w:pPr>
          </w:p>
        </w:tc>
        <w:tc>
          <w:tcPr>
            <w:tcW w:w="991" w:type="dxa"/>
          </w:tcPr>
          <w:p w14:paraId="7FDED143" w14:textId="77777777" w:rsidR="007D06DE" w:rsidRDefault="007D06DE" w:rsidP="00E54C56">
            <w:pPr>
              <w:pStyle w:val="TableParagraph"/>
              <w:rPr>
                <w:rFonts w:ascii="Times New Roman"/>
              </w:rPr>
            </w:pPr>
          </w:p>
        </w:tc>
        <w:tc>
          <w:tcPr>
            <w:tcW w:w="1013" w:type="dxa"/>
          </w:tcPr>
          <w:p w14:paraId="220EEBDB" w14:textId="77777777" w:rsidR="007D06DE" w:rsidRDefault="007D06DE" w:rsidP="00E54C56">
            <w:pPr>
              <w:pStyle w:val="TableParagraph"/>
              <w:rPr>
                <w:rFonts w:ascii="Times New Roman"/>
              </w:rPr>
            </w:pPr>
          </w:p>
        </w:tc>
      </w:tr>
      <w:tr w:rsidR="00A669FE" w14:paraId="0F6C5315" w14:textId="77777777" w:rsidTr="00F52CDE">
        <w:trPr>
          <w:trHeight w:val="1012"/>
        </w:trPr>
        <w:tc>
          <w:tcPr>
            <w:tcW w:w="540" w:type="dxa"/>
          </w:tcPr>
          <w:p w14:paraId="426E8D9F" w14:textId="77777777" w:rsidR="00A669FE" w:rsidRDefault="00A669FE" w:rsidP="00E54C56">
            <w:pPr>
              <w:pStyle w:val="TableParagraph"/>
              <w:rPr>
                <w:rFonts w:ascii="Times New Roman"/>
              </w:rPr>
            </w:pPr>
          </w:p>
        </w:tc>
        <w:tc>
          <w:tcPr>
            <w:tcW w:w="7716" w:type="dxa"/>
          </w:tcPr>
          <w:p w14:paraId="7CCD92BD" w14:textId="77777777" w:rsidR="00A669FE" w:rsidRDefault="00A669FE" w:rsidP="00A669FE">
            <w:pPr>
              <w:pStyle w:val="Default"/>
            </w:pPr>
          </w:p>
          <w:p w14:paraId="758362A1" w14:textId="71E4DE2A" w:rsidR="00A669FE" w:rsidRPr="006B2FF7" w:rsidRDefault="00875689" w:rsidP="00674016">
            <w:pPr>
              <w:pStyle w:val="Default"/>
              <w:rPr>
                <w:sz w:val="22"/>
                <w:szCs w:val="22"/>
                <w:highlight w:val="yellow"/>
              </w:rPr>
            </w:pPr>
            <w:r w:rsidRPr="006B2FF7">
              <w:rPr>
                <w:i/>
                <w:iCs/>
                <w:sz w:val="22"/>
                <w:szCs w:val="22"/>
                <w:highlight w:val="yellow"/>
              </w:rPr>
              <w:t>Does the discussion of Sig</w:t>
            </w:r>
            <w:r w:rsidR="00A669FE" w:rsidRPr="006B2FF7">
              <w:rPr>
                <w:i/>
                <w:iCs/>
                <w:sz w:val="22"/>
                <w:szCs w:val="22"/>
                <w:highlight w:val="yellow"/>
              </w:rPr>
              <w:t>nificant Capital Asset and Long-Term Financing Activity</w:t>
            </w:r>
            <w:r w:rsidRPr="006B2FF7">
              <w:rPr>
                <w:i/>
                <w:iCs/>
                <w:sz w:val="22"/>
                <w:szCs w:val="22"/>
                <w:highlight w:val="yellow"/>
              </w:rPr>
              <w:t xml:space="preserve"> include the following?</w:t>
            </w:r>
            <w:r w:rsidR="00A669FE" w:rsidRPr="006B2FF7">
              <w:rPr>
                <w:sz w:val="14"/>
                <w:szCs w:val="14"/>
                <w:highlight w:val="yellow"/>
              </w:rPr>
              <w:t xml:space="preserve"> </w:t>
            </w:r>
            <w:r w:rsidR="00A669FE" w:rsidRPr="006B2FF7">
              <w:rPr>
                <w:sz w:val="22"/>
                <w:szCs w:val="22"/>
                <w:highlight w:val="yellow"/>
              </w:rPr>
              <w:t>(1) A description of significant capital asset activity during the year, including certain intangible assets.</w:t>
            </w:r>
            <w:r w:rsidR="00A669FE" w:rsidRPr="006B2FF7">
              <w:rPr>
                <w:sz w:val="14"/>
                <w:szCs w:val="14"/>
                <w:highlight w:val="yellow"/>
              </w:rPr>
              <w:t xml:space="preserve">6 </w:t>
            </w:r>
            <w:r w:rsidR="00A669FE" w:rsidRPr="006B2FF7">
              <w:rPr>
                <w:sz w:val="22"/>
                <w:szCs w:val="22"/>
                <w:highlight w:val="yellow"/>
              </w:rPr>
              <w:t xml:space="preserve">The description should include a discussion of significant additions and disposals of capital assets and changes to commitments made for the acquisition of capital assets. The description should address any significant policy changes and economic factors relevant to the capital asset activity that occurred during the year. If applicable, the description should refer to the detailed analysis of significant capital asset activity required by paragraph 8c rather than duplicating information. </w:t>
            </w:r>
          </w:p>
          <w:p w14:paraId="263BE315" w14:textId="4E1F587E" w:rsidR="00A669FE" w:rsidRDefault="00A669FE" w:rsidP="006B2FF7">
            <w:pPr>
              <w:pStyle w:val="Default"/>
              <w:ind w:hanging="360"/>
            </w:pPr>
            <w:r w:rsidRPr="006B2FF7">
              <w:rPr>
                <w:sz w:val="22"/>
                <w:szCs w:val="22"/>
                <w:highlight w:val="yellow"/>
              </w:rPr>
              <w:t>(2) A description of significant long-term financing activity during the year, including debt, leases, public-private and public-public partnerships (PPPs), and subscription-based information technology arrangements (SBITAs). The description should include a discussion of such agreements entered into, changes in credit ratings, and changes to debt limitations that may affect the financing of planned facilities or services, if any. The description should address any significant policy changes and economic factors relevant to the long-term financing activity that occurred during the year. If applicable, the description should refer to the detailed analysis of significant long-term financing activity required by paragraph 8c rather than duplicating information.</w:t>
            </w:r>
            <w:r w:rsidR="00875689" w:rsidRPr="006B2FF7">
              <w:rPr>
                <w:spacing w:val="-5"/>
                <w:highlight w:val="yellow"/>
              </w:rPr>
              <w:t xml:space="preserve"> </w:t>
            </w:r>
            <w:r w:rsidR="00875689" w:rsidRPr="00C443CC">
              <w:rPr>
                <w:spacing w:val="-5"/>
                <w:highlight w:val="yellow"/>
              </w:rPr>
              <w:t xml:space="preserve">(GASB No. 103 </w:t>
            </w:r>
            <w:r w:rsidR="00875689" w:rsidRPr="00C443CC">
              <w:rPr>
                <w:highlight w:val="yellow"/>
              </w:rPr>
              <w:t xml:space="preserve">¶ </w:t>
            </w:r>
            <w:r w:rsidR="00875689">
              <w:rPr>
                <w:highlight w:val="yellow"/>
              </w:rPr>
              <w:t>8</w:t>
            </w:r>
            <w:r w:rsidR="00875689" w:rsidRPr="00C443CC">
              <w:rPr>
                <w:highlight w:val="yellow"/>
              </w:rPr>
              <w:t>)</w:t>
            </w:r>
            <w:r w:rsidR="00875689">
              <w:rPr>
                <w:sz w:val="22"/>
                <w:szCs w:val="22"/>
              </w:rPr>
              <w:t xml:space="preserve"> </w:t>
            </w:r>
            <w:r>
              <w:rPr>
                <w:sz w:val="22"/>
                <w:szCs w:val="22"/>
              </w:rPr>
              <w:t xml:space="preserve"> </w:t>
            </w:r>
          </w:p>
        </w:tc>
        <w:tc>
          <w:tcPr>
            <w:tcW w:w="991" w:type="dxa"/>
          </w:tcPr>
          <w:p w14:paraId="628359B2" w14:textId="77777777" w:rsidR="00A669FE" w:rsidRDefault="00A669FE" w:rsidP="00E54C56">
            <w:pPr>
              <w:pStyle w:val="TableParagraph"/>
              <w:rPr>
                <w:rFonts w:ascii="Times New Roman"/>
              </w:rPr>
            </w:pPr>
          </w:p>
        </w:tc>
        <w:tc>
          <w:tcPr>
            <w:tcW w:w="1013" w:type="dxa"/>
          </w:tcPr>
          <w:p w14:paraId="6414DCED" w14:textId="77777777" w:rsidR="00A669FE" w:rsidRDefault="00A669FE" w:rsidP="00E54C56">
            <w:pPr>
              <w:pStyle w:val="TableParagraph"/>
              <w:rPr>
                <w:rFonts w:ascii="Times New Roman"/>
              </w:rPr>
            </w:pPr>
          </w:p>
        </w:tc>
      </w:tr>
      <w:tr w:rsidR="00CC3562" w14:paraId="17FE0CAC" w14:textId="77777777" w:rsidTr="00F52CDE">
        <w:trPr>
          <w:trHeight w:val="1012"/>
        </w:trPr>
        <w:tc>
          <w:tcPr>
            <w:tcW w:w="540" w:type="dxa"/>
          </w:tcPr>
          <w:p w14:paraId="302F1851" w14:textId="77777777" w:rsidR="00CC3562" w:rsidRDefault="00CC3562" w:rsidP="00E54C56">
            <w:pPr>
              <w:pStyle w:val="TableParagraph"/>
              <w:rPr>
                <w:rFonts w:ascii="Times New Roman"/>
              </w:rPr>
            </w:pPr>
          </w:p>
        </w:tc>
        <w:tc>
          <w:tcPr>
            <w:tcW w:w="7716" w:type="dxa"/>
          </w:tcPr>
          <w:p w14:paraId="19C4B2B8" w14:textId="77777777" w:rsidR="00CC3562" w:rsidRDefault="00CC3562" w:rsidP="00E54C56">
            <w:pPr>
              <w:pStyle w:val="TableParagraph"/>
              <w:ind w:left="107" w:right="97"/>
              <w:jc w:val="both"/>
            </w:pPr>
            <w:r>
              <w:t>At a minimum, does the MD&amp;A include “…a description of currently known facts,</w:t>
            </w:r>
            <w:r>
              <w:rPr>
                <w:spacing w:val="-6"/>
              </w:rPr>
              <w:t xml:space="preserve"> </w:t>
            </w:r>
            <w:r>
              <w:t>decisions,</w:t>
            </w:r>
            <w:r>
              <w:rPr>
                <w:spacing w:val="-6"/>
              </w:rPr>
              <w:t xml:space="preserve"> </w:t>
            </w:r>
            <w:r>
              <w:t>or</w:t>
            </w:r>
            <w:r>
              <w:rPr>
                <w:spacing w:val="-6"/>
              </w:rPr>
              <w:t xml:space="preserve"> </w:t>
            </w:r>
            <w:r>
              <w:t>conditions</w:t>
            </w:r>
            <w:r>
              <w:rPr>
                <w:spacing w:val="-7"/>
              </w:rPr>
              <w:t xml:space="preserve"> </w:t>
            </w:r>
            <w:r>
              <w:t>that</w:t>
            </w:r>
            <w:r>
              <w:rPr>
                <w:spacing w:val="-6"/>
              </w:rPr>
              <w:t xml:space="preserve"> </w:t>
            </w:r>
            <w:r>
              <w:t>are</w:t>
            </w:r>
            <w:r>
              <w:rPr>
                <w:spacing w:val="-7"/>
              </w:rPr>
              <w:t xml:space="preserve"> </w:t>
            </w:r>
            <w:r>
              <w:t>expected</w:t>
            </w:r>
            <w:r>
              <w:rPr>
                <w:spacing w:val="-10"/>
              </w:rPr>
              <w:t xml:space="preserve"> </w:t>
            </w:r>
            <w:r>
              <w:t>to</w:t>
            </w:r>
            <w:r>
              <w:rPr>
                <w:spacing w:val="-10"/>
              </w:rPr>
              <w:t xml:space="preserve"> </w:t>
            </w:r>
            <w:r>
              <w:t>have</w:t>
            </w:r>
            <w:r>
              <w:rPr>
                <w:spacing w:val="-7"/>
              </w:rPr>
              <w:t xml:space="preserve"> </w:t>
            </w:r>
            <w:r>
              <w:t>a</w:t>
            </w:r>
            <w:r>
              <w:rPr>
                <w:spacing w:val="-7"/>
              </w:rPr>
              <w:t xml:space="preserve"> </w:t>
            </w:r>
            <w:r>
              <w:t>significant</w:t>
            </w:r>
            <w:r>
              <w:rPr>
                <w:spacing w:val="-6"/>
              </w:rPr>
              <w:t xml:space="preserve"> </w:t>
            </w:r>
            <w:r>
              <w:t>effect</w:t>
            </w:r>
            <w:r>
              <w:rPr>
                <w:spacing w:val="-8"/>
              </w:rPr>
              <w:t xml:space="preserve"> </w:t>
            </w:r>
            <w:r>
              <w:t>on financial position (net assets) or results of operations (revenues, expenses,</w:t>
            </w:r>
          </w:p>
          <w:p w14:paraId="2A0907C6" w14:textId="40AA3188" w:rsidR="00CC3562" w:rsidRDefault="00CC3562" w:rsidP="00E54C56">
            <w:pPr>
              <w:pStyle w:val="TableParagraph"/>
              <w:spacing w:line="234" w:lineRule="exact"/>
              <w:ind w:left="107"/>
              <w:jc w:val="both"/>
            </w:pPr>
            <w:r>
              <w:t>and</w:t>
            </w:r>
            <w:r>
              <w:rPr>
                <w:spacing w:val="-4"/>
              </w:rPr>
              <w:t xml:space="preserve"> </w:t>
            </w:r>
            <w:r>
              <w:t>other</w:t>
            </w:r>
            <w:r>
              <w:rPr>
                <w:spacing w:val="-1"/>
              </w:rPr>
              <w:t xml:space="preserve"> </w:t>
            </w:r>
            <w:r>
              <w:t>changes</w:t>
            </w:r>
            <w:r>
              <w:rPr>
                <w:spacing w:val="-2"/>
              </w:rPr>
              <w:t xml:space="preserve"> </w:t>
            </w:r>
            <w:r>
              <w:t>in</w:t>
            </w:r>
            <w:r>
              <w:rPr>
                <w:spacing w:val="-3"/>
              </w:rPr>
              <w:t xml:space="preserve"> </w:t>
            </w:r>
            <w:r>
              <w:t>net</w:t>
            </w:r>
            <w:r>
              <w:rPr>
                <w:spacing w:val="-4"/>
              </w:rPr>
              <w:t xml:space="preserve"> </w:t>
            </w:r>
            <w:r w:rsidR="00FC0CD9" w:rsidRPr="00FC0CD9">
              <w:rPr>
                <w:spacing w:val="-4"/>
                <w:highlight w:val="yellow"/>
              </w:rPr>
              <w:t>position</w:t>
            </w:r>
            <w:r>
              <w:t>)”?</w:t>
            </w:r>
            <w:r>
              <w:rPr>
                <w:spacing w:val="54"/>
              </w:rPr>
              <w:t xml:space="preserve"> </w:t>
            </w:r>
            <w:r>
              <w:t>(GASB</w:t>
            </w:r>
            <w:r>
              <w:rPr>
                <w:spacing w:val="-3"/>
              </w:rPr>
              <w:t xml:space="preserve"> </w:t>
            </w:r>
            <w:r w:rsidR="00DD309F">
              <w:rPr>
                <w:spacing w:val="-3"/>
              </w:rPr>
              <w:t xml:space="preserve">No. </w:t>
            </w:r>
            <w:r>
              <w:t>34</w:t>
            </w:r>
            <w:r>
              <w:rPr>
                <w:spacing w:val="-3"/>
              </w:rPr>
              <w:t xml:space="preserve"> </w:t>
            </w:r>
            <w:r>
              <w:t>¶</w:t>
            </w:r>
            <w:r>
              <w:rPr>
                <w:spacing w:val="-6"/>
              </w:rPr>
              <w:t xml:space="preserve"> </w:t>
            </w:r>
            <w:r>
              <w:rPr>
                <w:spacing w:val="-2"/>
              </w:rPr>
              <w:t>11.h.)</w:t>
            </w:r>
            <w:r w:rsidR="00C443CC" w:rsidRPr="00C443CC">
              <w:rPr>
                <w:spacing w:val="-5"/>
                <w:highlight w:val="yellow"/>
              </w:rPr>
              <w:t xml:space="preserve"> (GASB No. 103 </w:t>
            </w:r>
            <w:r w:rsidR="00C443CC" w:rsidRPr="00C443CC">
              <w:rPr>
                <w:highlight w:val="yellow"/>
              </w:rPr>
              <w:t xml:space="preserve">¶ </w:t>
            </w:r>
            <w:r w:rsidR="00C443CC">
              <w:rPr>
                <w:highlight w:val="yellow"/>
              </w:rPr>
              <w:t>8</w:t>
            </w:r>
            <w:r w:rsidR="00C443CC" w:rsidRPr="00C443CC">
              <w:rPr>
                <w:highlight w:val="yellow"/>
              </w:rPr>
              <w:t>)</w:t>
            </w:r>
          </w:p>
        </w:tc>
        <w:tc>
          <w:tcPr>
            <w:tcW w:w="991" w:type="dxa"/>
          </w:tcPr>
          <w:p w14:paraId="377C02FC" w14:textId="77777777" w:rsidR="00CC3562" w:rsidRDefault="00CC3562" w:rsidP="00E54C56">
            <w:pPr>
              <w:pStyle w:val="TableParagraph"/>
              <w:rPr>
                <w:rFonts w:ascii="Times New Roman"/>
              </w:rPr>
            </w:pPr>
          </w:p>
        </w:tc>
        <w:tc>
          <w:tcPr>
            <w:tcW w:w="1013" w:type="dxa"/>
          </w:tcPr>
          <w:p w14:paraId="2B8B3F09" w14:textId="77777777" w:rsidR="00CC3562" w:rsidRDefault="00CC3562" w:rsidP="00E54C56">
            <w:pPr>
              <w:pStyle w:val="TableParagraph"/>
              <w:rPr>
                <w:rFonts w:ascii="Times New Roman"/>
              </w:rPr>
            </w:pPr>
          </w:p>
        </w:tc>
      </w:tr>
      <w:tr w:rsidR="00CC3562" w14:paraId="2C860EB7" w14:textId="77777777" w:rsidTr="00F52CDE">
        <w:trPr>
          <w:trHeight w:val="506"/>
        </w:trPr>
        <w:tc>
          <w:tcPr>
            <w:tcW w:w="540" w:type="dxa"/>
          </w:tcPr>
          <w:p w14:paraId="0838D224" w14:textId="77777777" w:rsidR="00CC3562" w:rsidRDefault="00CC3562" w:rsidP="00E54C56">
            <w:pPr>
              <w:pStyle w:val="TableParagraph"/>
              <w:rPr>
                <w:rFonts w:ascii="Times New Roman"/>
              </w:rPr>
            </w:pPr>
          </w:p>
        </w:tc>
        <w:tc>
          <w:tcPr>
            <w:tcW w:w="7716" w:type="dxa"/>
          </w:tcPr>
          <w:p w14:paraId="06E276A3" w14:textId="77777777" w:rsidR="00CC3562" w:rsidRDefault="00CC3562" w:rsidP="00E54C56">
            <w:pPr>
              <w:pStyle w:val="TableParagraph"/>
              <w:spacing w:line="252" w:lineRule="exact"/>
              <w:ind w:left="107"/>
            </w:pPr>
            <w:r>
              <w:t>Do all schedules presented and references agree to the financial statements and applicable notes?</w:t>
            </w:r>
          </w:p>
        </w:tc>
        <w:tc>
          <w:tcPr>
            <w:tcW w:w="991" w:type="dxa"/>
          </w:tcPr>
          <w:p w14:paraId="38EE1099" w14:textId="77777777" w:rsidR="00CC3562" w:rsidRDefault="00CC3562" w:rsidP="00E54C56">
            <w:pPr>
              <w:pStyle w:val="TableParagraph"/>
              <w:rPr>
                <w:rFonts w:ascii="Times New Roman"/>
              </w:rPr>
            </w:pPr>
          </w:p>
        </w:tc>
        <w:tc>
          <w:tcPr>
            <w:tcW w:w="1013" w:type="dxa"/>
          </w:tcPr>
          <w:p w14:paraId="1FFF9F11" w14:textId="77777777" w:rsidR="00CC3562" w:rsidRDefault="00CC3562" w:rsidP="00E54C56">
            <w:pPr>
              <w:pStyle w:val="TableParagraph"/>
              <w:rPr>
                <w:rFonts w:ascii="Times New Roman"/>
              </w:rPr>
            </w:pPr>
          </w:p>
        </w:tc>
      </w:tr>
      <w:tr w:rsidR="00CC3562" w14:paraId="43E0D36C" w14:textId="77777777" w:rsidTr="00F52CDE">
        <w:trPr>
          <w:trHeight w:val="1264"/>
        </w:trPr>
        <w:tc>
          <w:tcPr>
            <w:tcW w:w="540" w:type="dxa"/>
          </w:tcPr>
          <w:p w14:paraId="2DEF5D85" w14:textId="77777777" w:rsidR="00CC3562" w:rsidRDefault="00CC3562" w:rsidP="00E54C56">
            <w:pPr>
              <w:pStyle w:val="TableParagraph"/>
              <w:rPr>
                <w:rFonts w:ascii="Times New Roman"/>
              </w:rPr>
            </w:pPr>
          </w:p>
        </w:tc>
        <w:tc>
          <w:tcPr>
            <w:tcW w:w="7716" w:type="dxa"/>
          </w:tcPr>
          <w:p w14:paraId="52E38564" w14:textId="77777777" w:rsidR="00CC3562" w:rsidRDefault="00CC3562" w:rsidP="00E54C56">
            <w:pPr>
              <w:pStyle w:val="TableParagraph"/>
              <w:ind w:left="107" w:right="95"/>
              <w:jc w:val="both"/>
            </w:pPr>
            <w:r>
              <w:t>If comparative financial statements (basic financial statements) and RSI are presented</w:t>
            </w:r>
            <w:r>
              <w:rPr>
                <w:spacing w:val="-11"/>
              </w:rPr>
              <w:t xml:space="preserve"> </w:t>
            </w:r>
            <w:r>
              <w:t>for</w:t>
            </w:r>
            <w:r>
              <w:rPr>
                <w:spacing w:val="-10"/>
              </w:rPr>
              <w:t xml:space="preserve"> </w:t>
            </w:r>
            <w:r>
              <w:t>both</w:t>
            </w:r>
            <w:r>
              <w:rPr>
                <w:spacing w:val="-9"/>
              </w:rPr>
              <w:t xml:space="preserve"> </w:t>
            </w:r>
            <w:r>
              <w:t>years,</w:t>
            </w:r>
            <w:r>
              <w:rPr>
                <w:spacing w:val="-10"/>
              </w:rPr>
              <w:t xml:space="preserve"> </w:t>
            </w:r>
            <w:r>
              <w:t>are</w:t>
            </w:r>
            <w:r>
              <w:rPr>
                <w:spacing w:val="-9"/>
              </w:rPr>
              <w:t xml:space="preserve"> </w:t>
            </w:r>
            <w:r>
              <w:t>two</w:t>
            </w:r>
            <w:r>
              <w:rPr>
                <w:spacing w:val="-9"/>
              </w:rPr>
              <w:t xml:space="preserve"> </w:t>
            </w:r>
            <w:r>
              <w:t>years</w:t>
            </w:r>
            <w:r>
              <w:rPr>
                <w:spacing w:val="-8"/>
              </w:rPr>
              <w:t xml:space="preserve"> </w:t>
            </w:r>
            <w:r>
              <w:t>presented</w:t>
            </w:r>
            <w:r>
              <w:rPr>
                <w:spacing w:val="-14"/>
              </w:rPr>
              <w:t xml:space="preserve"> </w:t>
            </w:r>
            <w:r>
              <w:t>in</w:t>
            </w:r>
            <w:r>
              <w:rPr>
                <w:spacing w:val="-9"/>
              </w:rPr>
              <w:t xml:space="preserve"> </w:t>
            </w:r>
            <w:r>
              <w:t>the</w:t>
            </w:r>
            <w:r>
              <w:rPr>
                <w:spacing w:val="-9"/>
              </w:rPr>
              <w:t xml:space="preserve"> </w:t>
            </w:r>
            <w:r>
              <w:t>MD&amp;A</w:t>
            </w:r>
            <w:r>
              <w:rPr>
                <w:spacing w:val="-9"/>
              </w:rPr>
              <w:t xml:space="preserve"> </w:t>
            </w:r>
            <w:r>
              <w:t>along</w:t>
            </w:r>
            <w:r>
              <w:rPr>
                <w:spacing w:val="-9"/>
              </w:rPr>
              <w:t xml:space="preserve"> </w:t>
            </w:r>
            <w:r>
              <w:t>with</w:t>
            </w:r>
            <w:r>
              <w:rPr>
                <w:spacing w:val="-9"/>
              </w:rPr>
              <w:t xml:space="preserve"> </w:t>
            </w:r>
            <w:r>
              <w:t>the prior year (three years total) presented?</w:t>
            </w:r>
            <w:r>
              <w:rPr>
                <w:spacing w:val="40"/>
              </w:rPr>
              <w:t xml:space="preserve"> </w:t>
            </w:r>
            <w:r>
              <w:t>(If comparative data is provided for non-comparative</w:t>
            </w:r>
            <w:r>
              <w:rPr>
                <w:spacing w:val="61"/>
              </w:rPr>
              <w:t xml:space="preserve"> </w:t>
            </w:r>
            <w:r>
              <w:t>financial</w:t>
            </w:r>
            <w:r>
              <w:rPr>
                <w:spacing w:val="66"/>
              </w:rPr>
              <w:t xml:space="preserve"> </w:t>
            </w:r>
            <w:r>
              <w:t>statements,</w:t>
            </w:r>
            <w:r>
              <w:rPr>
                <w:spacing w:val="64"/>
              </w:rPr>
              <w:t xml:space="preserve"> </w:t>
            </w:r>
            <w:r>
              <w:t>the</w:t>
            </w:r>
            <w:r>
              <w:rPr>
                <w:spacing w:val="64"/>
              </w:rPr>
              <w:t xml:space="preserve"> </w:t>
            </w:r>
            <w:r>
              <w:t>three-year</w:t>
            </w:r>
            <w:r>
              <w:rPr>
                <w:spacing w:val="64"/>
              </w:rPr>
              <w:t xml:space="preserve"> </w:t>
            </w:r>
            <w:r>
              <w:t>presentation</w:t>
            </w:r>
            <w:r>
              <w:rPr>
                <w:spacing w:val="66"/>
              </w:rPr>
              <w:t xml:space="preserve"> </w:t>
            </w:r>
            <w:r>
              <w:t>is</w:t>
            </w:r>
            <w:r>
              <w:rPr>
                <w:spacing w:val="62"/>
              </w:rPr>
              <w:t xml:space="preserve"> </w:t>
            </w:r>
            <w:r>
              <w:rPr>
                <w:spacing w:val="-5"/>
              </w:rPr>
              <w:t>not</w:t>
            </w:r>
          </w:p>
          <w:p w14:paraId="7D813181" w14:textId="77777777" w:rsidR="00CC3562" w:rsidRDefault="00CC3562" w:rsidP="00E54C56">
            <w:pPr>
              <w:pStyle w:val="TableParagraph"/>
              <w:spacing w:line="233" w:lineRule="exact"/>
              <w:ind w:left="107"/>
              <w:jc w:val="both"/>
            </w:pPr>
            <w:r>
              <w:t>required).</w:t>
            </w:r>
            <w:r>
              <w:rPr>
                <w:spacing w:val="-7"/>
              </w:rPr>
              <w:t xml:space="preserve"> </w:t>
            </w:r>
            <w:r>
              <w:t>(GASB</w:t>
            </w:r>
            <w:r>
              <w:rPr>
                <w:spacing w:val="-6"/>
              </w:rPr>
              <w:t xml:space="preserve"> </w:t>
            </w:r>
            <w:r>
              <w:t>No.</w:t>
            </w:r>
            <w:r>
              <w:rPr>
                <w:spacing w:val="-4"/>
              </w:rPr>
              <w:t xml:space="preserve"> </w:t>
            </w:r>
            <w:r>
              <w:t>34,</w:t>
            </w:r>
            <w:r>
              <w:rPr>
                <w:spacing w:val="-5"/>
              </w:rPr>
              <w:t xml:space="preserve"> </w:t>
            </w:r>
            <w:r>
              <w:rPr>
                <w:i/>
              </w:rPr>
              <w:t>Implementation</w:t>
            </w:r>
            <w:r>
              <w:rPr>
                <w:i/>
                <w:spacing w:val="-8"/>
              </w:rPr>
              <w:t xml:space="preserve"> </w:t>
            </w:r>
            <w:r>
              <w:rPr>
                <w:i/>
              </w:rPr>
              <w:t>Guide</w:t>
            </w:r>
            <w:r>
              <w:rPr>
                <w:i/>
                <w:spacing w:val="-6"/>
              </w:rPr>
              <w:t xml:space="preserve"> </w:t>
            </w:r>
            <w:r>
              <w:rPr>
                <w:spacing w:val="-5"/>
              </w:rPr>
              <w:t>Q8)</w:t>
            </w:r>
          </w:p>
        </w:tc>
        <w:tc>
          <w:tcPr>
            <w:tcW w:w="991" w:type="dxa"/>
          </w:tcPr>
          <w:p w14:paraId="60551C72" w14:textId="77777777" w:rsidR="00CC3562" w:rsidRDefault="00CC3562" w:rsidP="00E54C56">
            <w:pPr>
              <w:pStyle w:val="TableParagraph"/>
              <w:rPr>
                <w:rFonts w:ascii="Times New Roman"/>
              </w:rPr>
            </w:pPr>
          </w:p>
        </w:tc>
        <w:tc>
          <w:tcPr>
            <w:tcW w:w="1013" w:type="dxa"/>
          </w:tcPr>
          <w:p w14:paraId="3C31218C" w14:textId="77777777" w:rsidR="00CC3562" w:rsidRDefault="00CC3562" w:rsidP="00E54C56">
            <w:pPr>
              <w:pStyle w:val="TableParagraph"/>
              <w:rPr>
                <w:rFonts w:ascii="Times New Roman"/>
              </w:rPr>
            </w:pPr>
          </w:p>
        </w:tc>
      </w:tr>
    </w:tbl>
    <w:p w14:paraId="3D4C117C" w14:textId="77777777" w:rsidR="00F52CDE" w:rsidRDefault="00F52CDE">
      <w:r>
        <w:br w:type="page"/>
      </w: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7716"/>
        <w:gridCol w:w="991"/>
        <w:gridCol w:w="1013"/>
      </w:tblGrid>
      <w:tr w:rsidR="00CC3562" w14:paraId="4A5A6E70" w14:textId="77777777" w:rsidTr="00E54C56">
        <w:trPr>
          <w:trHeight w:val="387"/>
        </w:trPr>
        <w:tc>
          <w:tcPr>
            <w:tcW w:w="540" w:type="dxa"/>
          </w:tcPr>
          <w:p w14:paraId="231BAEBA" w14:textId="7B67198C" w:rsidR="00CC3562" w:rsidRDefault="00CC3562" w:rsidP="00E54C56">
            <w:pPr>
              <w:pStyle w:val="TableParagraph"/>
              <w:rPr>
                <w:rFonts w:ascii="Times New Roman"/>
              </w:rPr>
            </w:pPr>
          </w:p>
        </w:tc>
        <w:tc>
          <w:tcPr>
            <w:tcW w:w="7716" w:type="dxa"/>
          </w:tcPr>
          <w:p w14:paraId="780ADCE6" w14:textId="77777777" w:rsidR="00CC3562" w:rsidRDefault="00CC3562" w:rsidP="00E54C56">
            <w:pPr>
              <w:pStyle w:val="TableParagraph"/>
              <w:spacing w:line="321" w:lineRule="exact"/>
              <w:ind w:left="107"/>
              <w:rPr>
                <w:b/>
                <w:i/>
                <w:sz w:val="28"/>
              </w:rPr>
            </w:pPr>
            <w:r>
              <w:rPr>
                <w:b/>
                <w:i/>
                <w:spacing w:val="-2"/>
                <w:sz w:val="28"/>
              </w:rPr>
              <w:t>Exhibits</w:t>
            </w:r>
          </w:p>
        </w:tc>
        <w:tc>
          <w:tcPr>
            <w:tcW w:w="991" w:type="dxa"/>
          </w:tcPr>
          <w:p w14:paraId="53C960C2" w14:textId="77777777" w:rsidR="00CC3562" w:rsidRDefault="00CC3562" w:rsidP="00E54C56">
            <w:pPr>
              <w:pStyle w:val="TableParagraph"/>
              <w:rPr>
                <w:rFonts w:ascii="Times New Roman"/>
              </w:rPr>
            </w:pPr>
          </w:p>
        </w:tc>
        <w:tc>
          <w:tcPr>
            <w:tcW w:w="1013" w:type="dxa"/>
          </w:tcPr>
          <w:p w14:paraId="6F91E065" w14:textId="77777777" w:rsidR="00CC3562" w:rsidRDefault="00CC3562" w:rsidP="00E54C56">
            <w:pPr>
              <w:pStyle w:val="TableParagraph"/>
              <w:rPr>
                <w:rFonts w:ascii="Times New Roman"/>
              </w:rPr>
            </w:pPr>
          </w:p>
        </w:tc>
      </w:tr>
      <w:tr w:rsidR="00CC3562" w14:paraId="2021A44A" w14:textId="77777777" w:rsidTr="00E54C56">
        <w:trPr>
          <w:trHeight w:val="277"/>
        </w:trPr>
        <w:tc>
          <w:tcPr>
            <w:tcW w:w="540" w:type="dxa"/>
          </w:tcPr>
          <w:p w14:paraId="0A4BA053" w14:textId="77777777" w:rsidR="00CC3562" w:rsidRDefault="00CC3562" w:rsidP="00E54C56">
            <w:pPr>
              <w:pStyle w:val="TableParagraph"/>
              <w:rPr>
                <w:rFonts w:ascii="Times New Roman"/>
                <w:sz w:val="20"/>
              </w:rPr>
            </w:pPr>
          </w:p>
        </w:tc>
        <w:tc>
          <w:tcPr>
            <w:tcW w:w="7716" w:type="dxa"/>
          </w:tcPr>
          <w:p w14:paraId="12523745" w14:textId="77777777" w:rsidR="00CC3562" w:rsidRDefault="00CC3562" w:rsidP="00E54C56">
            <w:pPr>
              <w:pStyle w:val="TableParagraph"/>
              <w:spacing w:before="2" w:line="255" w:lineRule="exact"/>
              <w:ind w:left="107"/>
              <w:rPr>
                <w:b/>
                <w:sz w:val="24"/>
              </w:rPr>
            </w:pPr>
            <w:r>
              <w:rPr>
                <w:b/>
                <w:sz w:val="24"/>
              </w:rPr>
              <w:t>Statement</w:t>
            </w:r>
            <w:r>
              <w:rPr>
                <w:b/>
                <w:spacing w:val="-3"/>
                <w:sz w:val="24"/>
              </w:rPr>
              <w:t xml:space="preserve"> </w:t>
            </w:r>
            <w:r>
              <w:rPr>
                <w:b/>
                <w:sz w:val="24"/>
              </w:rPr>
              <w:t>of</w:t>
            </w:r>
            <w:r>
              <w:rPr>
                <w:b/>
                <w:spacing w:val="-3"/>
                <w:sz w:val="24"/>
              </w:rPr>
              <w:t xml:space="preserve"> </w:t>
            </w:r>
            <w:r>
              <w:rPr>
                <w:b/>
                <w:sz w:val="24"/>
              </w:rPr>
              <w:t>Net</w:t>
            </w:r>
            <w:r>
              <w:rPr>
                <w:b/>
                <w:spacing w:val="-2"/>
                <w:sz w:val="24"/>
              </w:rPr>
              <w:t xml:space="preserve"> Position</w:t>
            </w:r>
          </w:p>
        </w:tc>
        <w:tc>
          <w:tcPr>
            <w:tcW w:w="991" w:type="dxa"/>
          </w:tcPr>
          <w:p w14:paraId="771EFE7F" w14:textId="77777777" w:rsidR="00CC3562" w:rsidRDefault="00CC3562" w:rsidP="00E54C56">
            <w:pPr>
              <w:pStyle w:val="TableParagraph"/>
              <w:rPr>
                <w:rFonts w:ascii="Times New Roman"/>
                <w:sz w:val="20"/>
              </w:rPr>
            </w:pPr>
          </w:p>
        </w:tc>
        <w:tc>
          <w:tcPr>
            <w:tcW w:w="1013" w:type="dxa"/>
          </w:tcPr>
          <w:p w14:paraId="7B164352" w14:textId="77777777" w:rsidR="00CC3562" w:rsidRDefault="00CC3562" w:rsidP="00E54C56">
            <w:pPr>
              <w:pStyle w:val="TableParagraph"/>
              <w:rPr>
                <w:rFonts w:ascii="Times New Roman"/>
                <w:sz w:val="20"/>
              </w:rPr>
            </w:pPr>
          </w:p>
        </w:tc>
      </w:tr>
      <w:tr w:rsidR="00CC3562" w14:paraId="3193BF47" w14:textId="77777777" w:rsidTr="00E54C56">
        <w:trPr>
          <w:trHeight w:val="251"/>
        </w:trPr>
        <w:tc>
          <w:tcPr>
            <w:tcW w:w="540" w:type="dxa"/>
          </w:tcPr>
          <w:p w14:paraId="45A87C54" w14:textId="77777777" w:rsidR="00CC3562" w:rsidRDefault="00CC3562" w:rsidP="00E54C56">
            <w:pPr>
              <w:pStyle w:val="TableParagraph"/>
              <w:rPr>
                <w:rFonts w:ascii="Times New Roman"/>
                <w:sz w:val="18"/>
              </w:rPr>
            </w:pPr>
          </w:p>
        </w:tc>
        <w:tc>
          <w:tcPr>
            <w:tcW w:w="7716" w:type="dxa"/>
          </w:tcPr>
          <w:p w14:paraId="6BB68D5C" w14:textId="77777777" w:rsidR="00CC3562" w:rsidRDefault="00CC3562" w:rsidP="00E54C56">
            <w:pPr>
              <w:pStyle w:val="TableParagraph"/>
              <w:spacing w:line="232" w:lineRule="exact"/>
              <w:ind w:left="107"/>
            </w:pPr>
            <w:r>
              <w:t>Does</w:t>
            </w:r>
            <w:r>
              <w:rPr>
                <w:spacing w:val="-4"/>
              </w:rPr>
              <w:t xml:space="preserve"> </w:t>
            </w:r>
            <w:r>
              <w:t>the</w:t>
            </w:r>
            <w:r>
              <w:rPr>
                <w:spacing w:val="-6"/>
              </w:rPr>
              <w:t xml:space="preserve"> </w:t>
            </w:r>
            <w:r>
              <w:t>statement</w:t>
            </w:r>
            <w:r>
              <w:rPr>
                <w:spacing w:val="-5"/>
              </w:rPr>
              <w:t xml:space="preserve"> </w:t>
            </w:r>
            <w:r>
              <w:t>report</w:t>
            </w:r>
            <w:r>
              <w:rPr>
                <w:spacing w:val="-4"/>
              </w:rPr>
              <w:t xml:space="preserve"> </w:t>
            </w:r>
            <w:r>
              <w:t>all</w:t>
            </w:r>
            <w:r>
              <w:rPr>
                <w:spacing w:val="-4"/>
              </w:rPr>
              <w:t xml:space="preserve"> </w:t>
            </w:r>
            <w:r>
              <w:t>financial</w:t>
            </w:r>
            <w:r>
              <w:rPr>
                <w:spacing w:val="-4"/>
              </w:rPr>
              <w:t xml:space="preserve"> </w:t>
            </w:r>
            <w:r>
              <w:t>and</w:t>
            </w:r>
            <w:r>
              <w:rPr>
                <w:spacing w:val="-5"/>
              </w:rPr>
              <w:t xml:space="preserve"> </w:t>
            </w:r>
            <w:r>
              <w:t>capital</w:t>
            </w:r>
            <w:r>
              <w:rPr>
                <w:spacing w:val="-6"/>
              </w:rPr>
              <w:t xml:space="preserve"> </w:t>
            </w:r>
            <w:r>
              <w:rPr>
                <w:spacing w:val="-2"/>
              </w:rPr>
              <w:t>resources?</w:t>
            </w:r>
          </w:p>
        </w:tc>
        <w:tc>
          <w:tcPr>
            <w:tcW w:w="991" w:type="dxa"/>
          </w:tcPr>
          <w:p w14:paraId="555A035F" w14:textId="77777777" w:rsidR="00CC3562" w:rsidRDefault="00CC3562" w:rsidP="00E54C56">
            <w:pPr>
              <w:pStyle w:val="TableParagraph"/>
              <w:rPr>
                <w:rFonts w:ascii="Times New Roman"/>
                <w:sz w:val="18"/>
              </w:rPr>
            </w:pPr>
          </w:p>
        </w:tc>
        <w:tc>
          <w:tcPr>
            <w:tcW w:w="1013" w:type="dxa"/>
          </w:tcPr>
          <w:p w14:paraId="79404493" w14:textId="77777777" w:rsidR="00CC3562" w:rsidRDefault="00CC3562" w:rsidP="00E54C56">
            <w:pPr>
              <w:pStyle w:val="TableParagraph"/>
              <w:rPr>
                <w:rFonts w:ascii="Times New Roman"/>
                <w:sz w:val="18"/>
              </w:rPr>
            </w:pPr>
          </w:p>
        </w:tc>
      </w:tr>
      <w:tr w:rsidR="00CC3562" w14:paraId="04747BD8" w14:textId="77777777" w:rsidTr="00E54C56">
        <w:trPr>
          <w:trHeight w:val="758"/>
        </w:trPr>
        <w:tc>
          <w:tcPr>
            <w:tcW w:w="540" w:type="dxa"/>
          </w:tcPr>
          <w:p w14:paraId="0C1DD4A6" w14:textId="77777777" w:rsidR="00CC3562" w:rsidRDefault="00CC3562" w:rsidP="00E54C56">
            <w:pPr>
              <w:pStyle w:val="TableParagraph"/>
              <w:rPr>
                <w:rFonts w:ascii="Times New Roman"/>
              </w:rPr>
            </w:pPr>
          </w:p>
        </w:tc>
        <w:tc>
          <w:tcPr>
            <w:tcW w:w="7716" w:type="dxa"/>
          </w:tcPr>
          <w:p w14:paraId="6F738D37" w14:textId="77777777" w:rsidR="00CC3562" w:rsidRDefault="00CC3562" w:rsidP="00E54C56">
            <w:pPr>
              <w:pStyle w:val="TableParagraph"/>
              <w:ind w:left="107"/>
            </w:pPr>
            <w:r>
              <w:t>Is</w:t>
            </w:r>
            <w:r>
              <w:rPr>
                <w:spacing w:val="-11"/>
              </w:rPr>
              <w:t xml:space="preserve"> </w:t>
            </w:r>
            <w:r>
              <w:t>the</w:t>
            </w:r>
            <w:r>
              <w:rPr>
                <w:spacing w:val="-11"/>
              </w:rPr>
              <w:t xml:space="preserve"> </w:t>
            </w:r>
            <w:r>
              <w:t>statement</w:t>
            </w:r>
            <w:r>
              <w:rPr>
                <w:spacing w:val="-7"/>
              </w:rPr>
              <w:t xml:space="preserve"> </w:t>
            </w:r>
            <w:r>
              <w:t>of</w:t>
            </w:r>
            <w:r>
              <w:rPr>
                <w:spacing w:val="-9"/>
              </w:rPr>
              <w:t xml:space="preserve"> </w:t>
            </w:r>
            <w:r>
              <w:t>net</w:t>
            </w:r>
            <w:r>
              <w:rPr>
                <w:spacing w:val="-7"/>
              </w:rPr>
              <w:t xml:space="preserve"> </w:t>
            </w:r>
            <w:r>
              <w:t>position</w:t>
            </w:r>
            <w:r>
              <w:rPr>
                <w:spacing w:val="-8"/>
              </w:rPr>
              <w:t xml:space="preserve"> </w:t>
            </w:r>
            <w:r>
              <w:t>presented</w:t>
            </w:r>
            <w:r>
              <w:rPr>
                <w:spacing w:val="-8"/>
              </w:rPr>
              <w:t xml:space="preserve"> </w:t>
            </w:r>
            <w:r>
              <w:t>as</w:t>
            </w:r>
            <w:r>
              <w:rPr>
                <w:spacing w:val="-8"/>
              </w:rPr>
              <w:t xml:space="preserve"> </w:t>
            </w:r>
            <w:r>
              <w:t>assets,</w:t>
            </w:r>
            <w:r>
              <w:rPr>
                <w:spacing w:val="-8"/>
              </w:rPr>
              <w:t xml:space="preserve"> </w:t>
            </w:r>
            <w:r>
              <w:t>plus</w:t>
            </w:r>
            <w:r>
              <w:rPr>
                <w:spacing w:val="-8"/>
              </w:rPr>
              <w:t xml:space="preserve"> </w:t>
            </w:r>
            <w:r>
              <w:t>deferred</w:t>
            </w:r>
            <w:r>
              <w:rPr>
                <w:spacing w:val="-8"/>
              </w:rPr>
              <w:t xml:space="preserve"> </w:t>
            </w:r>
            <w:r>
              <w:t>outflows</w:t>
            </w:r>
            <w:r>
              <w:rPr>
                <w:spacing w:val="-8"/>
              </w:rPr>
              <w:t xml:space="preserve"> </w:t>
            </w:r>
            <w:r>
              <w:rPr>
                <w:spacing w:val="-5"/>
              </w:rPr>
              <w:t>of</w:t>
            </w:r>
          </w:p>
          <w:p w14:paraId="3EFD5790" w14:textId="77777777" w:rsidR="00CC3562" w:rsidRDefault="00CC3562" w:rsidP="00E54C56">
            <w:pPr>
              <w:pStyle w:val="TableParagraph"/>
              <w:spacing w:line="252" w:lineRule="exact"/>
              <w:ind w:left="107"/>
              <w:rPr>
                <w:i/>
              </w:rPr>
            </w:pPr>
            <w:r>
              <w:t>resources,</w:t>
            </w:r>
            <w:r>
              <w:rPr>
                <w:spacing w:val="80"/>
              </w:rPr>
              <w:t xml:space="preserve"> </w:t>
            </w:r>
            <w:r>
              <w:t>less</w:t>
            </w:r>
            <w:r>
              <w:rPr>
                <w:spacing w:val="80"/>
              </w:rPr>
              <w:t xml:space="preserve"> </w:t>
            </w:r>
            <w:r>
              <w:t>liabilities,</w:t>
            </w:r>
            <w:r>
              <w:rPr>
                <w:spacing w:val="80"/>
              </w:rPr>
              <w:t xml:space="preserve"> </w:t>
            </w:r>
            <w:r>
              <w:t>less</w:t>
            </w:r>
            <w:r>
              <w:rPr>
                <w:spacing w:val="80"/>
              </w:rPr>
              <w:t xml:space="preserve"> </w:t>
            </w:r>
            <w:r>
              <w:t>deferred</w:t>
            </w:r>
            <w:r>
              <w:rPr>
                <w:spacing w:val="80"/>
              </w:rPr>
              <w:t xml:space="preserve"> </w:t>
            </w:r>
            <w:r>
              <w:t>inflow</w:t>
            </w:r>
            <w:r>
              <w:rPr>
                <w:spacing w:val="80"/>
              </w:rPr>
              <w:t xml:space="preserve"> </w:t>
            </w:r>
            <w:r>
              <w:t>of</w:t>
            </w:r>
            <w:r>
              <w:rPr>
                <w:spacing w:val="80"/>
              </w:rPr>
              <w:t xml:space="preserve"> </w:t>
            </w:r>
            <w:r>
              <w:t>resources</w:t>
            </w:r>
            <w:r>
              <w:rPr>
                <w:spacing w:val="78"/>
              </w:rPr>
              <w:t xml:space="preserve"> </w:t>
            </w:r>
            <w:r>
              <w:t>equals</w:t>
            </w:r>
            <w:r>
              <w:rPr>
                <w:spacing w:val="78"/>
              </w:rPr>
              <w:t xml:space="preserve"> </w:t>
            </w:r>
            <w:r>
              <w:t xml:space="preserve">net position? </w:t>
            </w:r>
            <w:r>
              <w:rPr>
                <w:i/>
              </w:rPr>
              <w:t>(</w:t>
            </w:r>
            <w:r w:rsidRPr="00BF6F6B">
              <w:rPr>
                <w:iCs/>
              </w:rPr>
              <w:t>GASB No. 63 ¶ 8</w:t>
            </w:r>
            <w:r>
              <w:rPr>
                <w:i/>
              </w:rPr>
              <w:t>)</w:t>
            </w:r>
          </w:p>
        </w:tc>
        <w:tc>
          <w:tcPr>
            <w:tcW w:w="991" w:type="dxa"/>
          </w:tcPr>
          <w:p w14:paraId="18150E66" w14:textId="77777777" w:rsidR="00CC3562" w:rsidRDefault="00CC3562" w:rsidP="00E54C56">
            <w:pPr>
              <w:pStyle w:val="TableParagraph"/>
              <w:rPr>
                <w:rFonts w:ascii="Times New Roman"/>
              </w:rPr>
            </w:pPr>
          </w:p>
        </w:tc>
        <w:tc>
          <w:tcPr>
            <w:tcW w:w="1013" w:type="dxa"/>
          </w:tcPr>
          <w:p w14:paraId="7AD625C9" w14:textId="77777777" w:rsidR="00CC3562" w:rsidRDefault="00CC3562" w:rsidP="00E54C56">
            <w:pPr>
              <w:pStyle w:val="TableParagraph"/>
              <w:rPr>
                <w:rFonts w:ascii="Times New Roman"/>
              </w:rPr>
            </w:pPr>
          </w:p>
        </w:tc>
      </w:tr>
      <w:tr w:rsidR="00CC3562" w14:paraId="1AA3D078" w14:textId="77777777" w:rsidTr="00E54C56">
        <w:trPr>
          <w:trHeight w:val="508"/>
        </w:trPr>
        <w:tc>
          <w:tcPr>
            <w:tcW w:w="540" w:type="dxa"/>
          </w:tcPr>
          <w:p w14:paraId="03BFCFA2" w14:textId="77777777" w:rsidR="00CC3562" w:rsidRDefault="00CC3562" w:rsidP="00E54C56">
            <w:pPr>
              <w:pStyle w:val="TableParagraph"/>
              <w:rPr>
                <w:rFonts w:ascii="Times New Roman"/>
              </w:rPr>
            </w:pPr>
          </w:p>
        </w:tc>
        <w:tc>
          <w:tcPr>
            <w:tcW w:w="7716" w:type="dxa"/>
          </w:tcPr>
          <w:p w14:paraId="708D3C3C" w14:textId="77777777" w:rsidR="00CC3562" w:rsidRDefault="00CC3562" w:rsidP="00E54C56">
            <w:pPr>
              <w:pStyle w:val="TableParagraph"/>
              <w:spacing w:before="2"/>
              <w:ind w:left="107"/>
            </w:pPr>
            <w:r>
              <w:t xml:space="preserve">Are assets and liabilities presented either in order of their relative liquidity or </w:t>
            </w:r>
            <w:r>
              <w:rPr>
                <w:spacing w:val="-2"/>
              </w:rPr>
              <w:t>classified</w:t>
            </w:r>
            <w:r>
              <w:rPr>
                <w:spacing w:val="-8"/>
              </w:rPr>
              <w:t xml:space="preserve"> </w:t>
            </w:r>
            <w:r>
              <w:rPr>
                <w:spacing w:val="-2"/>
              </w:rPr>
              <w:t>between</w:t>
            </w:r>
            <w:r>
              <w:rPr>
                <w:spacing w:val="-9"/>
              </w:rPr>
              <w:t xml:space="preserve"> </w:t>
            </w:r>
            <w:r>
              <w:rPr>
                <w:spacing w:val="-2"/>
              </w:rPr>
              <w:t>current</w:t>
            </w:r>
            <w:r>
              <w:rPr>
                <w:spacing w:val="-4"/>
              </w:rPr>
              <w:t xml:space="preserve"> </w:t>
            </w:r>
            <w:r>
              <w:rPr>
                <w:spacing w:val="-2"/>
              </w:rPr>
              <w:t>and</w:t>
            </w:r>
            <w:r>
              <w:rPr>
                <w:spacing w:val="-9"/>
              </w:rPr>
              <w:t xml:space="preserve"> </w:t>
            </w:r>
            <w:r>
              <w:rPr>
                <w:spacing w:val="-2"/>
              </w:rPr>
              <w:t>long-term?</w:t>
            </w:r>
            <w:r>
              <w:rPr>
                <w:spacing w:val="-5"/>
              </w:rPr>
              <w:t xml:space="preserve"> </w:t>
            </w:r>
            <w:r>
              <w:rPr>
                <w:spacing w:val="-2"/>
              </w:rPr>
              <w:t>Liabilities</w:t>
            </w:r>
            <w:r>
              <w:rPr>
                <w:spacing w:val="-6"/>
              </w:rPr>
              <w:t xml:space="preserve"> </w:t>
            </w:r>
            <w:r>
              <w:rPr>
                <w:spacing w:val="-2"/>
              </w:rPr>
              <w:t>whose</w:t>
            </w:r>
            <w:r>
              <w:rPr>
                <w:spacing w:val="-6"/>
              </w:rPr>
              <w:t xml:space="preserve"> </w:t>
            </w:r>
            <w:r>
              <w:rPr>
                <w:spacing w:val="-2"/>
              </w:rPr>
              <w:t>average</w:t>
            </w:r>
            <w:r>
              <w:rPr>
                <w:spacing w:val="-8"/>
              </w:rPr>
              <w:t xml:space="preserve"> </w:t>
            </w:r>
            <w:r>
              <w:rPr>
                <w:spacing w:val="-2"/>
              </w:rPr>
              <w:t>maturities</w:t>
            </w:r>
            <w:r>
              <w:t xml:space="preserve"> are</w:t>
            </w:r>
            <w:r>
              <w:rPr>
                <w:spacing w:val="-3"/>
              </w:rPr>
              <w:t xml:space="preserve"> </w:t>
            </w:r>
            <w:r>
              <w:t>greater</w:t>
            </w:r>
            <w:r>
              <w:rPr>
                <w:spacing w:val="-4"/>
              </w:rPr>
              <w:t xml:space="preserve"> </w:t>
            </w:r>
            <w:r>
              <w:t>than</w:t>
            </w:r>
            <w:r>
              <w:rPr>
                <w:spacing w:val="-5"/>
              </w:rPr>
              <w:t xml:space="preserve"> </w:t>
            </w:r>
            <w:r>
              <w:t>one</w:t>
            </w:r>
            <w:r>
              <w:rPr>
                <w:spacing w:val="-3"/>
              </w:rPr>
              <w:t xml:space="preserve"> </w:t>
            </w:r>
            <w:r>
              <w:t>year</w:t>
            </w:r>
            <w:r>
              <w:rPr>
                <w:spacing w:val="-1"/>
              </w:rPr>
              <w:t xml:space="preserve"> </w:t>
            </w:r>
            <w:r>
              <w:t>should</w:t>
            </w:r>
            <w:r>
              <w:rPr>
                <w:spacing w:val="-3"/>
              </w:rPr>
              <w:t xml:space="preserve"> </w:t>
            </w:r>
            <w:r>
              <w:t>be</w:t>
            </w:r>
            <w:r>
              <w:rPr>
                <w:spacing w:val="-5"/>
              </w:rPr>
              <w:t xml:space="preserve"> </w:t>
            </w:r>
            <w:r>
              <w:t>reported</w:t>
            </w:r>
            <w:r>
              <w:rPr>
                <w:spacing w:val="-3"/>
              </w:rPr>
              <w:t xml:space="preserve"> </w:t>
            </w:r>
            <w:r>
              <w:t>in</w:t>
            </w:r>
            <w:r>
              <w:rPr>
                <w:spacing w:val="-5"/>
              </w:rPr>
              <w:t xml:space="preserve"> </w:t>
            </w:r>
            <w:r>
              <w:t>two</w:t>
            </w:r>
            <w:r>
              <w:rPr>
                <w:spacing w:val="-3"/>
              </w:rPr>
              <w:t xml:space="preserve"> </w:t>
            </w:r>
            <w:r>
              <w:t>components,</w:t>
            </w:r>
            <w:r>
              <w:rPr>
                <w:spacing w:val="-3"/>
              </w:rPr>
              <w:t xml:space="preserve"> </w:t>
            </w:r>
            <w:r>
              <w:t>the</w:t>
            </w:r>
            <w:r>
              <w:rPr>
                <w:spacing w:val="-5"/>
              </w:rPr>
              <w:t xml:space="preserve"> </w:t>
            </w:r>
            <w:r>
              <w:t>amount due in one year and the amount due in more than one year.</w:t>
            </w:r>
          </w:p>
          <w:p w14:paraId="754CC773" w14:textId="77777777" w:rsidR="00CC3562" w:rsidRDefault="00CC3562" w:rsidP="00E54C56">
            <w:pPr>
              <w:pStyle w:val="TableParagraph"/>
              <w:spacing w:line="252" w:lineRule="exact"/>
              <w:ind w:left="107"/>
            </w:pPr>
            <w:r>
              <w:t>(GASB</w:t>
            </w:r>
            <w:r>
              <w:rPr>
                <w:spacing w:val="-5"/>
              </w:rPr>
              <w:t xml:space="preserve"> </w:t>
            </w:r>
            <w:r>
              <w:t>No.</w:t>
            </w:r>
            <w:r>
              <w:rPr>
                <w:spacing w:val="-1"/>
              </w:rPr>
              <w:t xml:space="preserve"> </w:t>
            </w:r>
            <w:r>
              <w:t>34</w:t>
            </w:r>
            <w:r>
              <w:rPr>
                <w:spacing w:val="-4"/>
              </w:rPr>
              <w:t xml:space="preserve"> </w:t>
            </w:r>
            <w:r>
              <w:t>¶</w:t>
            </w:r>
            <w:r>
              <w:rPr>
                <w:spacing w:val="-2"/>
              </w:rPr>
              <w:t xml:space="preserve"> </w:t>
            </w:r>
            <w:r>
              <w:t>31,</w:t>
            </w:r>
            <w:r>
              <w:rPr>
                <w:spacing w:val="-1"/>
              </w:rPr>
              <w:t xml:space="preserve"> </w:t>
            </w:r>
            <w:r>
              <w:t>97,</w:t>
            </w:r>
            <w:r>
              <w:rPr>
                <w:spacing w:val="-4"/>
              </w:rPr>
              <w:t xml:space="preserve"> </w:t>
            </w:r>
            <w:r>
              <w:t>99</w:t>
            </w:r>
            <w:r>
              <w:rPr>
                <w:spacing w:val="-2"/>
              </w:rPr>
              <w:t xml:space="preserve"> </w:t>
            </w:r>
            <w:r>
              <w:t>or</w:t>
            </w:r>
            <w:r>
              <w:rPr>
                <w:spacing w:val="-3"/>
              </w:rPr>
              <w:t xml:space="preserve"> </w:t>
            </w:r>
            <w:r>
              <w:t>GASB</w:t>
            </w:r>
            <w:r>
              <w:rPr>
                <w:spacing w:val="-3"/>
              </w:rPr>
              <w:t xml:space="preserve"> </w:t>
            </w:r>
            <w:r>
              <w:t>No.</w:t>
            </w:r>
            <w:r>
              <w:rPr>
                <w:spacing w:val="-1"/>
              </w:rPr>
              <w:t xml:space="preserve"> </w:t>
            </w:r>
            <w:r>
              <w:t>62</w:t>
            </w:r>
            <w:r>
              <w:rPr>
                <w:spacing w:val="-4"/>
              </w:rPr>
              <w:t xml:space="preserve"> </w:t>
            </w:r>
            <w:r>
              <w:t>¶</w:t>
            </w:r>
            <w:r>
              <w:rPr>
                <w:spacing w:val="-2"/>
              </w:rPr>
              <w:t xml:space="preserve"> </w:t>
            </w:r>
            <w:r>
              <w:t>30-</w:t>
            </w:r>
            <w:r>
              <w:rPr>
                <w:spacing w:val="-4"/>
              </w:rPr>
              <w:t>35),</w:t>
            </w:r>
          </w:p>
        </w:tc>
        <w:tc>
          <w:tcPr>
            <w:tcW w:w="991" w:type="dxa"/>
          </w:tcPr>
          <w:p w14:paraId="1D8C7825" w14:textId="77777777" w:rsidR="00CC3562" w:rsidRDefault="00CC3562" w:rsidP="00E54C56">
            <w:pPr>
              <w:pStyle w:val="TableParagraph"/>
              <w:rPr>
                <w:rFonts w:ascii="Times New Roman"/>
              </w:rPr>
            </w:pPr>
          </w:p>
        </w:tc>
        <w:tc>
          <w:tcPr>
            <w:tcW w:w="1013" w:type="dxa"/>
          </w:tcPr>
          <w:p w14:paraId="30E9F68A" w14:textId="77777777" w:rsidR="00CC3562" w:rsidRDefault="00CC3562" w:rsidP="00E54C56">
            <w:pPr>
              <w:pStyle w:val="TableParagraph"/>
              <w:rPr>
                <w:rFonts w:ascii="Times New Roman"/>
              </w:rPr>
            </w:pPr>
          </w:p>
        </w:tc>
      </w:tr>
    </w:tbl>
    <w:p w14:paraId="4E910BDB" w14:textId="77777777" w:rsidR="00CC3562" w:rsidRDefault="00CC3562"/>
    <w:tbl>
      <w:tblPr>
        <w:tblW w:w="1048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7716"/>
        <w:gridCol w:w="1060"/>
        <w:gridCol w:w="944"/>
      </w:tblGrid>
      <w:tr w:rsidR="004C08CF" w14:paraId="7C527865" w14:textId="77777777" w:rsidTr="00722BF4">
        <w:trPr>
          <w:trHeight w:val="1012"/>
        </w:trPr>
        <w:tc>
          <w:tcPr>
            <w:tcW w:w="764" w:type="dxa"/>
          </w:tcPr>
          <w:p w14:paraId="7FF2686D" w14:textId="77777777" w:rsidR="004C08CF" w:rsidRDefault="004C08CF" w:rsidP="00E54C56">
            <w:pPr>
              <w:pStyle w:val="TableParagraph"/>
              <w:rPr>
                <w:rFonts w:ascii="Times New Roman"/>
              </w:rPr>
            </w:pPr>
          </w:p>
          <w:p w14:paraId="3298A14A" w14:textId="77777777" w:rsidR="00C443CC" w:rsidRPr="00C443CC" w:rsidRDefault="00C443CC" w:rsidP="00C443CC"/>
        </w:tc>
        <w:tc>
          <w:tcPr>
            <w:tcW w:w="7716" w:type="dxa"/>
          </w:tcPr>
          <w:p w14:paraId="247067E1" w14:textId="77777777" w:rsidR="004C08CF" w:rsidRPr="002877A0" w:rsidRDefault="004C08CF" w:rsidP="00E54C56">
            <w:pPr>
              <w:pStyle w:val="TableParagraph"/>
              <w:ind w:left="107" w:right="94"/>
              <w:jc w:val="both"/>
            </w:pPr>
            <w:r w:rsidRPr="002877A0">
              <w:t>Verify</w:t>
            </w:r>
            <w:r w:rsidRPr="002877A0">
              <w:rPr>
                <w:spacing w:val="-9"/>
              </w:rPr>
              <w:t xml:space="preserve"> </w:t>
            </w:r>
            <w:r w:rsidRPr="002877A0">
              <w:t>that</w:t>
            </w:r>
            <w:r w:rsidRPr="002877A0">
              <w:rPr>
                <w:spacing w:val="-6"/>
              </w:rPr>
              <w:t xml:space="preserve"> </w:t>
            </w:r>
            <w:r w:rsidRPr="002877A0">
              <w:t>Unexpended</w:t>
            </w:r>
            <w:r w:rsidRPr="002877A0">
              <w:rPr>
                <w:spacing w:val="-10"/>
              </w:rPr>
              <w:t xml:space="preserve"> </w:t>
            </w:r>
            <w:r w:rsidRPr="002877A0">
              <w:t>bond</w:t>
            </w:r>
            <w:r w:rsidRPr="002877A0">
              <w:rPr>
                <w:spacing w:val="-7"/>
              </w:rPr>
              <w:t xml:space="preserve"> </w:t>
            </w:r>
            <w:r w:rsidRPr="002877A0">
              <w:t>proceeds,</w:t>
            </w:r>
            <w:r w:rsidRPr="002877A0">
              <w:rPr>
                <w:spacing w:val="-8"/>
              </w:rPr>
              <w:t xml:space="preserve"> </w:t>
            </w:r>
            <w:r w:rsidRPr="002877A0">
              <w:t>Powell</w:t>
            </w:r>
            <w:r w:rsidRPr="002877A0">
              <w:rPr>
                <w:spacing w:val="-8"/>
              </w:rPr>
              <w:t xml:space="preserve"> </w:t>
            </w:r>
            <w:r w:rsidRPr="002877A0">
              <w:t>Bill,</w:t>
            </w:r>
            <w:r w:rsidRPr="002877A0">
              <w:rPr>
                <w:spacing w:val="-5"/>
              </w:rPr>
              <w:t xml:space="preserve"> </w:t>
            </w:r>
            <w:r w:rsidRPr="002877A0">
              <w:t>Pension</w:t>
            </w:r>
            <w:r w:rsidRPr="002877A0">
              <w:rPr>
                <w:spacing w:val="-7"/>
              </w:rPr>
              <w:t xml:space="preserve"> </w:t>
            </w:r>
            <w:r w:rsidRPr="002877A0">
              <w:t>(ROD)</w:t>
            </w:r>
            <w:r w:rsidRPr="002877A0">
              <w:rPr>
                <w:spacing w:val="-8"/>
              </w:rPr>
              <w:t xml:space="preserve"> </w:t>
            </w:r>
            <w:r w:rsidRPr="002877A0">
              <w:t xml:space="preserve">Assets, </w:t>
            </w:r>
            <w:r w:rsidRPr="00954734">
              <w:t>American Rescue Plan (ARP), Opioid Settlement,</w:t>
            </w:r>
            <w:r w:rsidRPr="002877A0">
              <w:rPr>
                <w:spacing w:val="-7"/>
              </w:rPr>
              <w:t xml:space="preserve"> </w:t>
            </w:r>
            <w:r w:rsidRPr="002877A0">
              <w:t>or other cash not available for operations of the fund(s) are classified as restricted</w:t>
            </w:r>
            <w:r w:rsidRPr="002877A0">
              <w:rPr>
                <w:spacing w:val="23"/>
              </w:rPr>
              <w:t xml:space="preserve"> </w:t>
            </w:r>
            <w:r w:rsidRPr="002877A0">
              <w:t>cash</w:t>
            </w:r>
            <w:r w:rsidRPr="002877A0">
              <w:rPr>
                <w:spacing w:val="23"/>
              </w:rPr>
              <w:t xml:space="preserve"> </w:t>
            </w:r>
            <w:r w:rsidRPr="002877A0">
              <w:t>and</w:t>
            </w:r>
            <w:r w:rsidRPr="002877A0">
              <w:rPr>
                <w:spacing w:val="25"/>
              </w:rPr>
              <w:t xml:space="preserve"> </w:t>
            </w:r>
            <w:r w:rsidRPr="002877A0">
              <w:t>investments</w:t>
            </w:r>
            <w:r w:rsidRPr="002877A0">
              <w:rPr>
                <w:spacing w:val="26"/>
              </w:rPr>
              <w:t xml:space="preserve"> </w:t>
            </w:r>
            <w:r w:rsidRPr="002877A0">
              <w:t>in</w:t>
            </w:r>
            <w:r w:rsidRPr="002877A0">
              <w:rPr>
                <w:spacing w:val="25"/>
              </w:rPr>
              <w:t xml:space="preserve"> </w:t>
            </w:r>
            <w:r w:rsidRPr="002877A0">
              <w:t>the</w:t>
            </w:r>
            <w:r w:rsidRPr="002877A0">
              <w:rPr>
                <w:spacing w:val="23"/>
              </w:rPr>
              <w:t xml:space="preserve"> </w:t>
            </w:r>
            <w:r w:rsidRPr="002877A0">
              <w:t>financial</w:t>
            </w:r>
            <w:r w:rsidRPr="002877A0">
              <w:rPr>
                <w:spacing w:val="25"/>
              </w:rPr>
              <w:t xml:space="preserve"> </w:t>
            </w:r>
            <w:r w:rsidRPr="002877A0">
              <w:t>statements</w:t>
            </w:r>
            <w:r w:rsidRPr="002877A0">
              <w:rPr>
                <w:spacing w:val="26"/>
              </w:rPr>
              <w:t xml:space="preserve"> </w:t>
            </w:r>
            <w:r w:rsidRPr="002877A0">
              <w:t>and</w:t>
            </w:r>
            <w:r w:rsidRPr="002877A0">
              <w:rPr>
                <w:spacing w:val="25"/>
              </w:rPr>
              <w:t xml:space="preserve"> </w:t>
            </w:r>
            <w:r w:rsidRPr="002877A0">
              <w:t>are</w:t>
            </w:r>
            <w:r w:rsidRPr="002877A0">
              <w:rPr>
                <w:spacing w:val="24"/>
              </w:rPr>
              <w:t xml:space="preserve"> </w:t>
            </w:r>
            <w:r w:rsidRPr="002877A0">
              <w:rPr>
                <w:spacing w:val="-2"/>
              </w:rPr>
              <w:t>clearly</w:t>
            </w:r>
            <w:r>
              <w:t xml:space="preserve"> </w:t>
            </w:r>
            <w:r w:rsidRPr="002877A0">
              <w:t>described</w:t>
            </w:r>
            <w:r w:rsidRPr="002877A0">
              <w:rPr>
                <w:spacing w:val="-4"/>
              </w:rPr>
              <w:t xml:space="preserve"> </w:t>
            </w:r>
            <w:r w:rsidRPr="002877A0">
              <w:t>in</w:t>
            </w:r>
            <w:r w:rsidRPr="002877A0">
              <w:rPr>
                <w:spacing w:val="-4"/>
              </w:rPr>
              <w:t xml:space="preserve"> </w:t>
            </w:r>
            <w:r w:rsidRPr="002877A0">
              <w:t>the</w:t>
            </w:r>
            <w:r w:rsidRPr="002877A0">
              <w:rPr>
                <w:spacing w:val="-3"/>
              </w:rPr>
              <w:t xml:space="preserve"> </w:t>
            </w:r>
            <w:r w:rsidRPr="002877A0">
              <w:rPr>
                <w:spacing w:val="-2"/>
              </w:rPr>
              <w:t>notes.</w:t>
            </w:r>
          </w:p>
        </w:tc>
        <w:tc>
          <w:tcPr>
            <w:tcW w:w="1060" w:type="dxa"/>
          </w:tcPr>
          <w:p w14:paraId="074DEDF8" w14:textId="77777777" w:rsidR="004C08CF" w:rsidRDefault="004C08CF" w:rsidP="00E54C56">
            <w:pPr>
              <w:pStyle w:val="TableParagraph"/>
              <w:rPr>
                <w:rFonts w:ascii="Times New Roman"/>
              </w:rPr>
            </w:pPr>
          </w:p>
        </w:tc>
        <w:tc>
          <w:tcPr>
            <w:tcW w:w="944" w:type="dxa"/>
          </w:tcPr>
          <w:p w14:paraId="53AF04A8" w14:textId="77777777" w:rsidR="004C08CF" w:rsidRDefault="004C08CF" w:rsidP="00E54C56">
            <w:pPr>
              <w:pStyle w:val="TableParagraph"/>
              <w:rPr>
                <w:rFonts w:ascii="Times New Roman"/>
              </w:rPr>
            </w:pPr>
          </w:p>
        </w:tc>
      </w:tr>
      <w:tr w:rsidR="004C08CF" w14:paraId="44F6523B" w14:textId="77777777" w:rsidTr="00722BF4">
        <w:trPr>
          <w:trHeight w:val="758"/>
        </w:trPr>
        <w:tc>
          <w:tcPr>
            <w:tcW w:w="764" w:type="dxa"/>
          </w:tcPr>
          <w:p w14:paraId="02E1B2F5" w14:textId="77777777" w:rsidR="004C08CF" w:rsidRDefault="004C08CF" w:rsidP="00E54C56">
            <w:pPr>
              <w:pStyle w:val="TableParagraph"/>
              <w:rPr>
                <w:rFonts w:ascii="Times New Roman"/>
              </w:rPr>
            </w:pPr>
          </w:p>
        </w:tc>
        <w:tc>
          <w:tcPr>
            <w:tcW w:w="7716" w:type="dxa"/>
          </w:tcPr>
          <w:p w14:paraId="279B02A6" w14:textId="77777777" w:rsidR="004C08CF" w:rsidRDefault="004C08CF" w:rsidP="00E54C56">
            <w:pPr>
              <w:pStyle w:val="TableParagraph"/>
              <w:ind w:left="107"/>
            </w:pPr>
            <w:r>
              <w:t>Does</w:t>
            </w:r>
            <w:r>
              <w:rPr>
                <w:spacing w:val="40"/>
              </w:rPr>
              <w:t xml:space="preserve"> </w:t>
            </w:r>
            <w:r>
              <w:t>the</w:t>
            </w:r>
            <w:r>
              <w:rPr>
                <w:spacing w:val="40"/>
              </w:rPr>
              <w:t xml:space="preserve"> </w:t>
            </w:r>
            <w:r>
              <w:t>restricted</w:t>
            </w:r>
            <w:r>
              <w:rPr>
                <w:spacing w:val="40"/>
              </w:rPr>
              <w:t xml:space="preserve"> </w:t>
            </w:r>
            <w:r>
              <w:t>component</w:t>
            </w:r>
            <w:r>
              <w:rPr>
                <w:spacing w:val="40"/>
              </w:rPr>
              <w:t xml:space="preserve"> </w:t>
            </w:r>
            <w:r>
              <w:t>of</w:t>
            </w:r>
            <w:r>
              <w:rPr>
                <w:spacing w:val="40"/>
              </w:rPr>
              <w:t xml:space="preserve"> </w:t>
            </w:r>
            <w:r>
              <w:t>net</w:t>
            </w:r>
            <w:r>
              <w:rPr>
                <w:spacing w:val="40"/>
              </w:rPr>
              <w:t xml:space="preserve"> </w:t>
            </w:r>
            <w:r>
              <w:t>position</w:t>
            </w:r>
            <w:r>
              <w:rPr>
                <w:spacing w:val="40"/>
              </w:rPr>
              <w:t xml:space="preserve"> </w:t>
            </w:r>
            <w:r>
              <w:t>include</w:t>
            </w:r>
            <w:r>
              <w:rPr>
                <w:spacing w:val="40"/>
              </w:rPr>
              <w:t xml:space="preserve"> </w:t>
            </w:r>
            <w:r>
              <w:t>significant</w:t>
            </w:r>
            <w:r>
              <w:rPr>
                <w:spacing w:val="40"/>
              </w:rPr>
              <w:t xml:space="preserve"> </w:t>
            </w:r>
            <w:r>
              <w:t>unspent related</w:t>
            </w:r>
            <w:r>
              <w:rPr>
                <w:spacing w:val="51"/>
              </w:rPr>
              <w:t xml:space="preserve"> </w:t>
            </w:r>
            <w:r>
              <w:t>debt</w:t>
            </w:r>
            <w:r>
              <w:rPr>
                <w:spacing w:val="54"/>
              </w:rPr>
              <w:t xml:space="preserve"> </w:t>
            </w:r>
            <w:r>
              <w:t>proceeds</w:t>
            </w:r>
            <w:r>
              <w:rPr>
                <w:spacing w:val="51"/>
              </w:rPr>
              <w:t xml:space="preserve"> </w:t>
            </w:r>
            <w:r>
              <w:t>or</w:t>
            </w:r>
            <w:r>
              <w:rPr>
                <w:spacing w:val="54"/>
              </w:rPr>
              <w:t xml:space="preserve"> </w:t>
            </w:r>
            <w:r>
              <w:t>deferred</w:t>
            </w:r>
            <w:r>
              <w:rPr>
                <w:spacing w:val="50"/>
              </w:rPr>
              <w:t xml:space="preserve"> </w:t>
            </w:r>
            <w:r>
              <w:t>inflow</w:t>
            </w:r>
            <w:r>
              <w:rPr>
                <w:spacing w:val="53"/>
              </w:rPr>
              <w:t xml:space="preserve"> </w:t>
            </w:r>
            <w:r>
              <w:t>of</w:t>
            </w:r>
            <w:r>
              <w:rPr>
                <w:spacing w:val="52"/>
              </w:rPr>
              <w:t xml:space="preserve"> </w:t>
            </w:r>
            <w:r>
              <w:t>resources</w:t>
            </w:r>
            <w:r>
              <w:rPr>
                <w:spacing w:val="53"/>
              </w:rPr>
              <w:t xml:space="preserve"> </w:t>
            </w:r>
            <w:r>
              <w:t>attributable</w:t>
            </w:r>
            <w:r>
              <w:rPr>
                <w:spacing w:val="50"/>
              </w:rPr>
              <w:t xml:space="preserve"> </w:t>
            </w:r>
            <w:r>
              <w:t>to</w:t>
            </w:r>
            <w:r>
              <w:rPr>
                <w:spacing w:val="51"/>
              </w:rPr>
              <w:t xml:space="preserve"> </w:t>
            </w:r>
            <w:r>
              <w:rPr>
                <w:spacing w:val="-5"/>
              </w:rPr>
              <w:t>the</w:t>
            </w:r>
          </w:p>
          <w:p w14:paraId="00C16324" w14:textId="77777777" w:rsidR="004C08CF" w:rsidRDefault="004C08CF" w:rsidP="00E54C56">
            <w:pPr>
              <w:pStyle w:val="TableParagraph"/>
              <w:spacing w:line="232" w:lineRule="exact"/>
              <w:ind w:left="107"/>
            </w:pPr>
            <w:r>
              <w:t>unspent</w:t>
            </w:r>
            <w:r>
              <w:rPr>
                <w:spacing w:val="-1"/>
              </w:rPr>
              <w:t xml:space="preserve"> </w:t>
            </w:r>
            <w:r>
              <w:t>amount?</w:t>
            </w:r>
            <w:r>
              <w:rPr>
                <w:spacing w:val="54"/>
              </w:rPr>
              <w:t xml:space="preserve"> </w:t>
            </w:r>
            <w:r>
              <w:t>(GASB</w:t>
            </w:r>
            <w:r>
              <w:rPr>
                <w:spacing w:val="-3"/>
              </w:rPr>
              <w:t xml:space="preserve"> </w:t>
            </w:r>
            <w:r>
              <w:t>No.</w:t>
            </w:r>
            <w:r>
              <w:rPr>
                <w:spacing w:val="-1"/>
              </w:rPr>
              <w:t xml:space="preserve"> </w:t>
            </w:r>
            <w:r>
              <w:t>63</w:t>
            </w:r>
            <w:r>
              <w:rPr>
                <w:spacing w:val="-5"/>
              </w:rPr>
              <w:t xml:space="preserve"> </w:t>
            </w:r>
            <w:r>
              <w:t>¶</w:t>
            </w:r>
            <w:r>
              <w:rPr>
                <w:spacing w:val="-2"/>
              </w:rPr>
              <w:t xml:space="preserve"> </w:t>
            </w:r>
            <w:r>
              <w:rPr>
                <w:spacing w:val="-5"/>
              </w:rPr>
              <w:t>9)</w:t>
            </w:r>
          </w:p>
        </w:tc>
        <w:tc>
          <w:tcPr>
            <w:tcW w:w="1060" w:type="dxa"/>
          </w:tcPr>
          <w:p w14:paraId="1605157A" w14:textId="77777777" w:rsidR="004C08CF" w:rsidRDefault="004C08CF" w:rsidP="00E54C56">
            <w:pPr>
              <w:pStyle w:val="TableParagraph"/>
              <w:rPr>
                <w:rFonts w:ascii="Times New Roman"/>
              </w:rPr>
            </w:pPr>
          </w:p>
        </w:tc>
        <w:tc>
          <w:tcPr>
            <w:tcW w:w="944" w:type="dxa"/>
          </w:tcPr>
          <w:p w14:paraId="5C15A20A" w14:textId="77777777" w:rsidR="004C08CF" w:rsidRDefault="004C08CF" w:rsidP="00E54C56">
            <w:pPr>
              <w:pStyle w:val="TableParagraph"/>
              <w:rPr>
                <w:rFonts w:ascii="Times New Roman"/>
              </w:rPr>
            </w:pPr>
          </w:p>
        </w:tc>
      </w:tr>
      <w:tr w:rsidR="004C08CF" w14:paraId="4CFE5582" w14:textId="77777777" w:rsidTr="00722BF4">
        <w:trPr>
          <w:trHeight w:val="505"/>
        </w:trPr>
        <w:tc>
          <w:tcPr>
            <w:tcW w:w="764" w:type="dxa"/>
          </w:tcPr>
          <w:p w14:paraId="38BD7581" w14:textId="77777777" w:rsidR="004C08CF" w:rsidRDefault="004C08CF" w:rsidP="00E54C56">
            <w:pPr>
              <w:pStyle w:val="TableParagraph"/>
              <w:rPr>
                <w:rFonts w:ascii="Times New Roman"/>
              </w:rPr>
            </w:pPr>
          </w:p>
        </w:tc>
        <w:tc>
          <w:tcPr>
            <w:tcW w:w="7716" w:type="dxa"/>
          </w:tcPr>
          <w:p w14:paraId="5751A80F" w14:textId="77777777" w:rsidR="004C08CF" w:rsidRDefault="004C08CF" w:rsidP="00E54C56">
            <w:pPr>
              <w:pStyle w:val="TableParagraph"/>
              <w:spacing w:line="254" w:lineRule="exact"/>
              <w:ind w:left="107" w:right="96"/>
            </w:pPr>
            <w:r>
              <w:t>Verify</w:t>
            </w:r>
            <w:r>
              <w:rPr>
                <w:spacing w:val="-7"/>
              </w:rPr>
              <w:t xml:space="preserve"> </w:t>
            </w:r>
            <w:r>
              <w:t>that</w:t>
            </w:r>
            <w:r>
              <w:rPr>
                <w:spacing w:val="-6"/>
              </w:rPr>
              <w:t xml:space="preserve"> </w:t>
            </w:r>
            <w:r>
              <w:t>Internal</w:t>
            </w:r>
            <w:r>
              <w:rPr>
                <w:spacing w:val="-6"/>
              </w:rPr>
              <w:t xml:space="preserve"> </w:t>
            </w:r>
            <w:r>
              <w:t>balances</w:t>
            </w:r>
            <w:r>
              <w:rPr>
                <w:spacing w:val="-5"/>
              </w:rPr>
              <w:t xml:space="preserve"> </w:t>
            </w:r>
            <w:r>
              <w:t>net</w:t>
            </w:r>
            <w:r>
              <w:rPr>
                <w:spacing w:val="-6"/>
              </w:rPr>
              <w:t xml:space="preserve"> </w:t>
            </w:r>
            <w:r>
              <w:t>to</w:t>
            </w:r>
            <w:r>
              <w:rPr>
                <w:spacing w:val="-7"/>
              </w:rPr>
              <w:t xml:space="preserve"> </w:t>
            </w:r>
            <w:r>
              <w:t>zero</w:t>
            </w:r>
            <w:r>
              <w:rPr>
                <w:spacing w:val="-7"/>
              </w:rPr>
              <w:t xml:space="preserve"> </w:t>
            </w:r>
            <w:r>
              <w:t>between</w:t>
            </w:r>
            <w:r>
              <w:rPr>
                <w:spacing w:val="-8"/>
              </w:rPr>
              <w:t xml:space="preserve"> </w:t>
            </w:r>
            <w:r>
              <w:t>Governmental</w:t>
            </w:r>
            <w:r>
              <w:rPr>
                <w:spacing w:val="-6"/>
              </w:rPr>
              <w:t xml:space="preserve"> </w:t>
            </w:r>
            <w:r>
              <w:t>Activities</w:t>
            </w:r>
            <w:r>
              <w:rPr>
                <w:spacing w:val="-7"/>
              </w:rPr>
              <w:t xml:space="preserve"> </w:t>
            </w:r>
            <w:r>
              <w:t>and Business-type</w:t>
            </w:r>
            <w:r>
              <w:rPr>
                <w:spacing w:val="-8"/>
              </w:rPr>
              <w:t xml:space="preserve"> </w:t>
            </w:r>
            <w:r>
              <w:t>Activities,</w:t>
            </w:r>
            <w:r>
              <w:rPr>
                <w:spacing w:val="-4"/>
              </w:rPr>
              <w:t xml:space="preserve"> </w:t>
            </w:r>
            <w:r>
              <w:t>and</w:t>
            </w:r>
            <w:r>
              <w:rPr>
                <w:spacing w:val="-3"/>
              </w:rPr>
              <w:t xml:space="preserve"> </w:t>
            </w:r>
            <w:r>
              <w:t>tie</w:t>
            </w:r>
            <w:r>
              <w:rPr>
                <w:spacing w:val="-5"/>
              </w:rPr>
              <w:t xml:space="preserve"> </w:t>
            </w:r>
            <w:r>
              <w:t>to</w:t>
            </w:r>
            <w:r>
              <w:rPr>
                <w:spacing w:val="-5"/>
              </w:rPr>
              <w:t xml:space="preserve"> </w:t>
            </w:r>
            <w:r>
              <w:t>the</w:t>
            </w:r>
            <w:r>
              <w:rPr>
                <w:spacing w:val="-5"/>
              </w:rPr>
              <w:t xml:space="preserve"> </w:t>
            </w:r>
            <w:r>
              <w:t>fund</w:t>
            </w:r>
            <w:r>
              <w:rPr>
                <w:spacing w:val="-5"/>
              </w:rPr>
              <w:t xml:space="preserve"> </w:t>
            </w:r>
            <w:r>
              <w:t>statements.</w:t>
            </w:r>
            <w:r>
              <w:rPr>
                <w:spacing w:val="-4"/>
              </w:rPr>
              <w:t xml:space="preserve"> </w:t>
            </w:r>
            <w:r>
              <w:t>(GASB</w:t>
            </w:r>
            <w:r>
              <w:rPr>
                <w:spacing w:val="-3"/>
              </w:rPr>
              <w:t xml:space="preserve"> </w:t>
            </w:r>
            <w:r>
              <w:t>No.</w:t>
            </w:r>
            <w:r>
              <w:rPr>
                <w:spacing w:val="-4"/>
              </w:rPr>
              <w:t xml:space="preserve"> </w:t>
            </w:r>
            <w:r>
              <w:t>34,</w:t>
            </w:r>
            <w:r>
              <w:rPr>
                <w:spacing w:val="-4"/>
              </w:rPr>
              <w:t xml:space="preserve"> </w:t>
            </w:r>
            <w:r>
              <w:t>¶</w:t>
            </w:r>
            <w:r>
              <w:rPr>
                <w:spacing w:val="-6"/>
              </w:rPr>
              <w:t xml:space="preserve"> </w:t>
            </w:r>
            <w:r>
              <w:rPr>
                <w:spacing w:val="-5"/>
              </w:rPr>
              <w:t>58)</w:t>
            </w:r>
          </w:p>
        </w:tc>
        <w:tc>
          <w:tcPr>
            <w:tcW w:w="1060" w:type="dxa"/>
          </w:tcPr>
          <w:p w14:paraId="72A92B40" w14:textId="77777777" w:rsidR="004C08CF" w:rsidRDefault="004C08CF" w:rsidP="00E54C56">
            <w:pPr>
              <w:pStyle w:val="TableParagraph"/>
              <w:rPr>
                <w:rFonts w:ascii="Times New Roman"/>
              </w:rPr>
            </w:pPr>
          </w:p>
        </w:tc>
        <w:tc>
          <w:tcPr>
            <w:tcW w:w="944" w:type="dxa"/>
          </w:tcPr>
          <w:p w14:paraId="5EED345A" w14:textId="77777777" w:rsidR="004C08CF" w:rsidRDefault="004C08CF" w:rsidP="00E54C56">
            <w:pPr>
              <w:pStyle w:val="TableParagraph"/>
              <w:rPr>
                <w:rFonts w:ascii="Times New Roman"/>
              </w:rPr>
            </w:pPr>
          </w:p>
        </w:tc>
      </w:tr>
      <w:tr w:rsidR="004C08CF" w14:paraId="6A91473A" w14:textId="77777777" w:rsidTr="00722BF4">
        <w:trPr>
          <w:trHeight w:val="1262"/>
        </w:trPr>
        <w:tc>
          <w:tcPr>
            <w:tcW w:w="764" w:type="dxa"/>
          </w:tcPr>
          <w:p w14:paraId="54233CE2" w14:textId="77777777" w:rsidR="004C08CF" w:rsidRDefault="004C08CF" w:rsidP="00E54C56">
            <w:pPr>
              <w:pStyle w:val="TableParagraph"/>
              <w:rPr>
                <w:rFonts w:ascii="Times New Roman"/>
              </w:rPr>
            </w:pPr>
          </w:p>
        </w:tc>
        <w:tc>
          <w:tcPr>
            <w:tcW w:w="7716" w:type="dxa"/>
          </w:tcPr>
          <w:p w14:paraId="66E39014" w14:textId="77777777" w:rsidR="004C08CF" w:rsidRDefault="004C08CF" w:rsidP="00E54C56">
            <w:pPr>
              <w:pStyle w:val="TableParagraph"/>
              <w:ind w:left="107" w:right="96"/>
              <w:jc w:val="both"/>
            </w:pPr>
            <w:r>
              <w:t>Have differences in amounts reported in the fund statements as interfund receivables</w:t>
            </w:r>
            <w:r>
              <w:rPr>
                <w:spacing w:val="-10"/>
              </w:rPr>
              <w:t xml:space="preserve"> </w:t>
            </w:r>
            <w:r>
              <w:t>and</w:t>
            </w:r>
            <w:r>
              <w:rPr>
                <w:spacing w:val="-13"/>
              </w:rPr>
              <w:t xml:space="preserve"> </w:t>
            </w:r>
            <w:r>
              <w:t>payables</w:t>
            </w:r>
            <w:r>
              <w:rPr>
                <w:spacing w:val="-10"/>
              </w:rPr>
              <w:t xml:space="preserve"> </w:t>
            </w:r>
            <w:r>
              <w:t>been</w:t>
            </w:r>
            <w:r>
              <w:rPr>
                <w:spacing w:val="-13"/>
              </w:rPr>
              <w:t xml:space="preserve"> </w:t>
            </w:r>
            <w:r>
              <w:t>presented</w:t>
            </w:r>
            <w:r>
              <w:rPr>
                <w:spacing w:val="-13"/>
              </w:rPr>
              <w:t xml:space="preserve"> </w:t>
            </w:r>
            <w:r>
              <w:t>as</w:t>
            </w:r>
            <w:r>
              <w:rPr>
                <w:spacing w:val="-13"/>
              </w:rPr>
              <w:t xml:space="preserve"> </w:t>
            </w:r>
            <w:r>
              <w:t>internal</w:t>
            </w:r>
            <w:r>
              <w:rPr>
                <w:spacing w:val="-11"/>
              </w:rPr>
              <w:t xml:space="preserve"> </w:t>
            </w:r>
            <w:r>
              <w:t>balances?</w:t>
            </w:r>
            <w:r>
              <w:rPr>
                <w:spacing w:val="35"/>
              </w:rPr>
              <w:t xml:space="preserve"> </w:t>
            </w:r>
            <w:r>
              <w:t>Are</w:t>
            </w:r>
            <w:r>
              <w:rPr>
                <w:spacing w:val="-13"/>
              </w:rPr>
              <w:t xml:space="preserve"> </w:t>
            </w:r>
            <w:r>
              <w:t>amounts reported</w:t>
            </w:r>
            <w:r>
              <w:rPr>
                <w:spacing w:val="24"/>
              </w:rPr>
              <w:t xml:space="preserve"> </w:t>
            </w:r>
            <w:r>
              <w:t>as</w:t>
            </w:r>
            <w:r>
              <w:rPr>
                <w:spacing w:val="22"/>
              </w:rPr>
              <w:t xml:space="preserve"> </w:t>
            </w:r>
            <w:r>
              <w:t>receivables</w:t>
            </w:r>
            <w:r>
              <w:rPr>
                <w:spacing w:val="23"/>
              </w:rPr>
              <w:t xml:space="preserve"> </w:t>
            </w:r>
            <w:r>
              <w:t>from</w:t>
            </w:r>
            <w:r>
              <w:rPr>
                <w:spacing w:val="25"/>
              </w:rPr>
              <w:t xml:space="preserve"> </w:t>
            </w:r>
            <w:r>
              <w:t>or</w:t>
            </w:r>
            <w:r>
              <w:rPr>
                <w:spacing w:val="23"/>
              </w:rPr>
              <w:t xml:space="preserve"> </w:t>
            </w:r>
            <w:r>
              <w:t>payables</w:t>
            </w:r>
            <w:r>
              <w:rPr>
                <w:spacing w:val="23"/>
              </w:rPr>
              <w:t xml:space="preserve"> </w:t>
            </w:r>
            <w:r>
              <w:t>to</w:t>
            </w:r>
            <w:r>
              <w:rPr>
                <w:spacing w:val="22"/>
              </w:rPr>
              <w:t xml:space="preserve"> </w:t>
            </w:r>
            <w:r>
              <w:t>fiduciary</w:t>
            </w:r>
            <w:r>
              <w:rPr>
                <w:spacing w:val="22"/>
              </w:rPr>
              <w:t xml:space="preserve"> </w:t>
            </w:r>
            <w:r>
              <w:t>funds</w:t>
            </w:r>
            <w:r>
              <w:rPr>
                <w:spacing w:val="23"/>
              </w:rPr>
              <w:t xml:space="preserve"> </w:t>
            </w:r>
            <w:r>
              <w:t>included</w:t>
            </w:r>
            <w:r>
              <w:rPr>
                <w:spacing w:val="24"/>
              </w:rPr>
              <w:t xml:space="preserve"> </w:t>
            </w:r>
            <w:r>
              <w:t>in</w:t>
            </w:r>
            <w:r>
              <w:rPr>
                <w:spacing w:val="23"/>
              </w:rPr>
              <w:t xml:space="preserve"> </w:t>
            </w:r>
            <w:r>
              <w:rPr>
                <w:spacing w:val="-5"/>
              </w:rPr>
              <w:t>the</w:t>
            </w:r>
          </w:p>
          <w:p w14:paraId="431B3146" w14:textId="77777777" w:rsidR="004C08CF" w:rsidRDefault="004C08CF" w:rsidP="00E54C56">
            <w:pPr>
              <w:pStyle w:val="TableParagraph"/>
              <w:spacing w:line="254" w:lineRule="exact"/>
              <w:ind w:left="107" w:right="98"/>
              <w:jc w:val="both"/>
            </w:pPr>
            <w:r>
              <w:t xml:space="preserve">statement of net position as receivables or payables and not internal </w:t>
            </w:r>
            <w:r>
              <w:rPr>
                <w:spacing w:val="-2"/>
              </w:rPr>
              <w:t>balances?</w:t>
            </w:r>
          </w:p>
        </w:tc>
        <w:tc>
          <w:tcPr>
            <w:tcW w:w="1060" w:type="dxa"/>
          </w:tcPr>
          <w:p w14:paraId="053E1463" w14:textId="77777777" w:rsidR="004C08CF" w:rsidRDefault="004C08CF" w:rsidP="00E54C56">
            <w:pPr>
              <w:pStyle w:val="TableParagraph"/>
              <w:rPr>
                <w:rFonts w:ascii="Times New Roman"/>
              </w:rPr>
            </w:pPr>
          </w:p>
        </w:tc>
        <w:tc>
          <w:tcPr>
            <w:tcW w:w="944" w:type="dxa"/>
          </w:tcPr>
          <w:p w14:paraId="39A0D828" w14:textId="77777777" w:rsidR="004C08CF" w:rsidRDefault="004C08CF" w:rsidP="00E54C56">
            <w:pPr>
              <w:pStyle w:val="TableParagraph"/>
              <w:rPr>
                <w:rFonts w:ascii="Times New Roman"/>
              </w:rPr>
            </w:pPr>
          </w:p>
        </w:tc>
      </w:tr>
      <w:tr w:rsidR="004C08CF" w14:paraId="72C87EAD" w14:textId="77777777" w:rsidTr="00722BF4">
        <w:trPr>
          <w:trHeight w:val="500"/>
        </w:trPr>
        <w:tc>
          <w:tcPr>
            <w:tcW w:w="764" w:type="dxa"/>
          </w:tcPr>
          <w:p w14:paraId="62666DF6" w14:textId="77777777" w:rsidR="004C08CF" w:rsidRDefault="004C08CF" w:rsidP="00E54C56">
            <w:pPr>
              <w:pStyle w:val="TableParagraph"/>
              <w:rPr>
                <w:rFonts w:ascii="Times New Roman"/>
              </w:rPr>
            </w:pPr>
          </w:p>
        </w:tc>
        <w:tc>
          <w:tcPr>
            <w:tcW w:w="7716" w:type="dxa"/>
          </w:tcPr>
          <w:p w14:paraId="0E9553CE" w14:textId="00868C7F" w:rsidR="004C08CF" w:rsidRDefault="004C08CF" w:rsidP="00E54C56">
            <w:pPr>
              <w:pStyle w:val="TableParagraph"/>
              <w:spacing w:line="248" w:lineRule="exact"/>
              <w:ind w:left="107"/>
            </w:pPr>
            <w:r>
              <w:t>Capital</w:t>
            </w:r>
            <w:r>
              <w:rPr>
                <w:spacing w:val="-6"/>
              </w:rPr>
              <w:t xml:space="preserve"> </w:t>
            </w:r>
            <w:r>
              <w:t>assets</w:t>
            </w:r>
            <w:r>
              <w:rPr>
                <w:spacing w:val="-8"/>
              </w:rPr>
              <w:t xml:space="preserve"> </w:t>
            </w:r>
            <w:r>
              <w:t>are</w:t>
            </w:r>
            <w:r>
              <w:rPr>
                <w:spacing w:val="-7"/>
              </w:rPr>
              <w:t xml:space="preserve"> </w:t>
            </w:r>
            <w:r>
              <w:t>separated</w:t>
            </w:r>
            <w:r>
              <w:rPr>
                <w:spacing w:val="-6"/>
              </w:rPr>
              <w:t xml:space="preserve"> </w:t>
            </w:r>
            <w:r w:rsidR="00067337" w:rsidRPr="00067337">
              <w:rPr>
                <w:rFonts w:eastAsia="Times New Roman"/>
                <w:color w:val="000000"/>
                <w:highlight w:val="yellow"/>
              </w:rPr>
              <w:t>between non</w:t>
            </w:r>
            <w:r w:rsidR="00067337">
              <w:rPr>
                <w:rFonts w:eastAsia="Times New Roman"/>
                <w:color w:val="000000"/>
                <w:highlight w:val="yellow"/>
              </w:rPr>
              <w:t>-</w:t>
            </w:r>
            <w:r w:rsidR="00067337" w:rsidRPr="00067337">
              <w:rPr>
                <w:rFonts w:eastAsia="Times New Roman"/>
                <w:color w:val="000000"/>
                <w:highlight w:val="yellow"/>
              </w:rPr>
              <w:t>depreciable assets, tangible assets subject to depreciation, and intangible or right-to-use assets subject to amortization</w:t>
            </w:r>
            <w:r w:rsidRPr="00067337">
              <w:rPr>
                <w:spacing w:val="-2"/>
                <w:highlight w:val="yellow"/>
              </w:rPr>
              <w:t>.</w:t>
            </w:r>
          </w:p>
          <w:p w14:paraId="11BCCCB9" w14:textId="77777777" w:rsidR="004C08CF" w:rsidRDefault="004C08CF" w:rsidP="00E54C56">
            <w:pPr>
              <w:pStyle w:val="TableParagraph"/>
              <w:spacing w:before="1" w:line="232" w:lineRule="exact"/>
              <w:ind w:left="107"/>
            </w:pPr>
            <w:r>
              <w:t>(GASB</w:t>
            </w:r>
            <w:r>
              <w:rPr>
                <w:spacing w:val="-2"/>
              </w:rPr>
              <w:t xml:space="preserve"> </w:t>
            </w:r>
            <w:r>
              <w:t>No. 34</w:t>
            </w:r>
            <w:r>
              <w:rPr>
                <w:spacing w:val="-4"/>
              </w:rPr>
              <w:t xml:space="preserve"> </w:t>
            </w:r>
            <w:r>
              <w:t>¶</w:t>
            </w:r>
            <w:r>
              <w:rPr>
                <w:spacing w:val="-1"/>
              </w:rPr>
              <w:t xml:space="preserve"> </w:t>
            </w:r>
            <w:r>
              <w:rPr>
                <w:spacing w:val="-5"/>
              </w:rPr>
              <w:t>20)</w:t>
            </w:r>
          </w:p>
        </w:tc>
        <w:tc>
          <w:tcPr>
            <w:tcW w:w="1060" w:type="dxa"/>
          </w:tcPr>
          <w:p w14:paraId="1306823E" w14:textId="77777777" w:rsidR="004C08CF" w:rsidRDefault="004C08CF" w:rsidP="00E54C56">
            <w:pPr>
              <w:pStyle w:val="TableParagraph"/>
              <w:rPr>
                <w:rFonts w:ascii="Times New Roman"/>
              </w:rPr>
            </w:pPr>
          </w:p>
        </w:tc>
        <w:tc>
          <w:tcPr>
            <w:tcW w:w="944" w:type="dxa"/>
          </w:tcPr>
          <w:p w14:paraId="7BBF3E5D" w14:textId="77777777" w:rsidR="004C08CF" w:rsidRDefault="004C08CF" w:rsidP="00E54C56">
            <w:pPr>
              <w:pStyle w:val="TableParagraph"/>
              <w:rPr>
                <w:rFonts w:ascii="Times New Roman"/>
              </w:rPr>
            </w:pPr>
          </w:p>
        </w:tc>
      </w:tr>
      <w:tr w:rsidR="004C08CF" w14:paraId="1ED074F3" w14:textId="77777777" w:rsidTr="00722BF4">
        <w:trPr>
          <w:trHeight w:val="506"/>
        </w:trPr>
        <w:tc>
          <w:tcPr>
            <w:tcW w:w="764" w:type="dxa"/>
          </w:tcPr>
          <w:p w14:paraId="10B0ADA9" w14:textId="77777777" w:rsidR="004C08CF" w:rsidRDefault="004C08CF" w:rsidP="00E54C56">
            <w:pPr>
              <w:pStyle w:val="TableParagraph"/>
              <w:rPr>
                <w:rFonts w:ascii="Times New Roman"/>
              </w:rPr>
            </w:pPr>
          </w:p>
        </w:tc>
        <w:tc>
          <w:tcPr>
            <w:tcW w:w="7716" w:type="dxa"/>
          </w:tcPr>
          <w:p w14:paraId="6502D4C7" w14:textId="77777777" w:rsidR="004C08CF" w:rsidRDefault="004C08CF" w:rsidP="00E54C56">
            <w:pPr>
              <w:pStyle w:val="TableParagraph"/>
              <w:spacing w:line="254" w:lineRule="exact"/>
              <w:ind w:left="107"/>
            </w:pPr>
            <w:r>
              <w:t>Restricted</w:t>
            </w:r>
            <w:r>
              <w:rPr>
                <w:spacing w:val="-5"/>
              </w:rPr>
              <w:t xml:space="preserve"> </w:t>
            </w:r>
            <w:r>
              <w:t>net</w:t>
            </w:r>
            <w:r>
              <w:rPr>
                <w:spacing w:val="-4"/>
              </w:rPr>
              <w:t xml:space="preserve"> </w:t>
            </w:r>
            <w:r>
              <w:t>position</w:t>
            </w:r>
            <w:r>
              <w:rPr>
                <w:spacing w:val="-5"/>
              </w:rPr>
              <w:t xml:space="preserve"> </w:t>
            </w:r>
            <w:r>
              <w:t>and</w:t>
            </w:r>
            <w:r>
              <w:rPr>
                <w:spacing w:val="-3"/>
              </w:rPr>
              <w:t xml:space="preserve"> </w:t>
            </w:r>
            <w:r>
              <w:t>restricted</w:t>
            </w:r>
            <w:r>
              <w:rPr>
                <w:spacing w:val="-5"/>
              </w:rPr>
              <w:t xml:space="preserve"> </w:t>
            </w:r>
            <w:r>
              <w:t>for</w:t>
            </w:r>
            <w:r>
              <w:rPr>
                <w:spacing w:val="-4"/>
              </w:rPr>
              <w:t xml:space="preserve"> </w:t>
            </w:r>
            <w:r>
              <w:t>stabilization</w:t>
            </w:r>
            <w:r>
              <w:rPr>
                <w:spacing w:val="-3"/>
              </w:rPr>
              <w:t xml:space="preserve"> </w:t>
            </w:r>
            <w:r>
              <w:t>by</w:t>
            </w:r>
            <w:r>
              <w:rPr>
                <w:spacing w:val="-2"/>
              </w:rPr>
              <w:t xml:space="preserve"> </w:t>
            </w:r>
            <w:r>
              <w:t>state</w:t>
            </w:r>
            <w:r>
              <w:rPr>
                <w:spacing w:val="-5"/>
              </w:rPr>
              <w:t xml:space="preserve"> </w:t>
            </w:r>
            <w:r>
              <w:t>statute</w:t>
            </w:r>
            <w:r>
              <w:rPr>
                <w:spacing w:val="-5"/>
              </w:rPr>
              <w:t xml:space="preserve"> </w:t>
            </w:r>
            <w:r>
              <w:t>(RSS) should tie to each of the appropriate fund statements.</w:t>
            </w:r>
          </w:p>
        </w:tc>
        <w:tc>
          <w:tcPr>
            <w:tcW w:w="1060" w:type="dxa"/>
          </w:tcPr>
          <w:p w14:paraId="38A9D2D3" w14:textId="77777777" w:rsidR="004C08CF" w:rsidRDefault="004C08CF" w:rsidP="00E54C56">
            <w:pPr>
              <w:pStyle w:val="TableParagraph"/>
              <w:rPr>
                <w:rFonts w:ascii="Times New Roman"/>
              </w:rPr>
            </w:pPr>
          </w:p>
        </w:tc>
        <w:tc>
          <w:tcPr>
            <w:tcW w:w="944" w:type="dxa"/>
          </w:tcPr>
          <w:p w14:paraId="6609BE25" w14:textId="77777777" w:rsidR="004C08CF" w:rsidRDefault="004C08CF" w:rsidP="00E54C56">
            <w:pPr>
              <w:pStyle w:val="TableParagraph"/>
              <w:rPr>
                <w:rFonts w:ascii="Times New Roman"/>
              </w:rPr>
            </w:pPr>
          </w:p>
        </w:tc>
      </w:tr>
      <w:tr w:rsidR="004C08CF" w14:paraId="2192BD77" w14:textId="77777777" w:rsidTr="00722BF4">
        <w:trPr>
          <w:trHeight w:val="285"/>
        </w:trPr>
        <w:tc>
          <w:tcPr>
            <w:tcW w:w="764" w:type="dxa"/>
          </w:tcPr>
          <w:p w14:paraId="3E234A25" w14:textId="77777777" w:rsidR="004C08CF" w:rsidRDefault="004C08CF" w:rsidP="00E54C56">
            <w:pPr>
              <w:pStyle w:val="TableParagraph"/>
              <w:rPr>
                <w:rFonts w:ascii="Times New Roman"/>
                <w:sz w:val="20"/>
              </w:rPr>
            </w:pPr>
          </w:p>
        </w:tc>
        <w:tc>
          <w:tcPr>
            <w:tcW w:w="7716" w:type="dxa"/>
          </w:tcPr>
          <w:p w14:paraId="6AE04C4C" w14:textId="77777777" w:rsidR="004C08CF" w:rsidRDefault="004C08CF" w:rsidP="00E54C56">
            <w:pPr>
              <w:pStyle w:val="TableParagraph"/>
              <w:spacing w:line="251" w:lineRule="exact"/>
              <w:ind w:left="107"/>
            </w:pPr>
            <w:r>
              <w:t>Bond</w:t>
            </w:r>
            <w:r>
              <w:rPr>
                <w:spacing w:val="-8"/>
              </w:rPr>
              <w:t xml:space="preserve"> </w:t>
            </w:r>
            <w:r>
              <w:t>anticipation</w:t>
            </w:r>
            <w:r>
              <w:rPr>
                <w:spacing w:val="-5"/>
              </w:rPr>
              <w:t xml:space="preserve"> </w:t>
            </w:r>
            <w:r>
              <w:t>notes</w:t>
            </w:r>
            <w:r>
              <w:rPr>
                <w:spacing w:val="-6"/>
              </w:rPr>
              <w:t xml:space="preserve"> </w:t>
            </w:r>
            <w:r>
              <w:t>should</w:t>
            </w:r>
            <w:r>
              <w:rPr>
                <w:spacing w:val="-6"/>
              </w:rPr>
              <w:t xml:space="preserve"> </w:t>
            </w:r>
            <w:r>
              <w:t>be</w:t>
            </w:r>
            <w:r>
              <w:rPr>
                <w:spacing w:val="-5"/>
              </w:rPr>
              <w:t xml:space="preserve"> </w:t>
            </w:r>
            <w:r>
              <w:t>classified</w:t>
            </w:r>
            <w:r>
              <w:rPr>
                <w:spacing w:val="-6"/>
              </w:rPr>
              <w:t xml:space="preserve"> </w:t>
            </w:r>
            <w:r>
              <w:t>as</w:t>
            </w:r>
            <w:r>
              <w:rPr>
                <w:spacing w:val="-4"/>
              </w:rPr>
              <w:t xml:space="preserve"> </w:t>
            </w:r>
            <w:r>
              <w:t>current</w:t>
            </w:r>
            <w:r>
              <w:rPr>
                <w:spacing w:val="-3"/>
              </w:rPr>
              <w:t xml:space="preserve"> </w:t>
            </w:r>
            <w:r>
              <w:rPr>
                <w:spacing w:val="-2"/>
              </w:rPr>
              <w:t>liabilities.</w:t>
            </w:r>
          </w:p>
        </w:tc>
        <w:tc>
          <w:tcPr>
            <w:tcW w:w="1060" w:type="dxa"/>
          </w:tcPr>
          <w:p w14:paraId="39DBFE2A" w14:textId="77777777" w:rsidR="004C08CF" w:rsidRDefault="004C08CF" w:rsidP="00E54C56">
            <w:pPr>
              <w:pStyle w:val="TableParagraph"/>
              <w:rPr>
                <w:rFonts w:ascii="Times New Roman"/>
                <w:sz w:val="20"/>
              </w:rPr>
            </w:pPr>
          </w:p>
        </w:tc>
        <w:tc>
          <w:tcPr>
            <w:tcW w:w="944" w:type="dxa"/>
          </w:tcPr>
          <w:p w14:paraId="47B26327" w14:textId="77777777" w:rsidR="004C08CF" w:rsidRDefault="004C08CF" w:rsidP="00E54C56">
            <w:pPr>
              <w:pStyle w:val="TableParagraph"/>
              <w:rPr>
                <w:rFonts w:ascii="Times New Roman"/>
                <w:sz w:val="20"/>
              </w:rPr>
            </w:pPr>
          </w:p>
        </w:tc>
      </w:tr>
      <w:tr w:rsidR="004C08CF" w14:paraId="43A213AF" w14:textId="77777777" w:rsidTr="00722BF4">
        <w:trPr>
          <w:trHeight w:val="758"/>
        </w:trPr>
        <w:tc>
          <w:tcPr>
            <w:tcW w:w="764" w:type="dxa"/>
          </w:tcPr>
          <w:p w14:paraId="157B4018" w14:textId="77777777" w:rsidR="004C08CF" w:rsidRDefault="004C08CF" w:rsidP="00E54C56">
            <w:pPr>
              <w:pStyle w:val="TableParagraph"/>
              <w:rPr>
                <w:rFonts w:ascii="Times New Roman"/>
              </w:rPr>
            </w:pPr>
          </w:p>
        </w:tc>
        <w:tc>
          <w:tcPr>
            <w:tcW w:w="7716" w:type="dxa"/>
          </w:tcPr>
          <w:p w14:paraId="3456A599" w14:textId="77777777" w:rsidR="004C08CF" w:rsidRDefault="004C08CF" w:rsidP="00E54C56">
            <w:pPr>
              <w:pStyle w:val="TableParagraph"/>
              <w:ind w:left="107"/>
            </w:pPr>
            <w:r>
              <w:t>Are</w:t>
            </w:r>
            <w:r>
              <w:rPr>
                <w:spacing w:val="5"/>
              </w:rPr>
              <w:t xml:space="preserve"> </w:t>
            </w:r>
            <w:r>
              <w:t>deferred</w:t>
            </w:r>
            <w:r>
              <w:rPr>
                <w:spacing w:val="7"/>
              </w:rPr>
              <w:t xml:space="preserve"> </w:t>
            </w:r>
            <w:r>
              <w:t>outflows</w:t>
            </w:r>
            <w:r>
              <w:rPr>
                <w:spacing w:val="8"/>
              </w:rPr>
              <w:t xml:space="preserve"> </w:t>
            </w:r>
            <w:r>
              <w:t>and</w:t>
            </w:r>
            <w:r>
              <w:rPr>
                <w:spacing w:val="7"/>
              </w:rPr>
              <w:t xml:space="preserve"> </w:t>
            </w:r>
            <w:r>
              <w:t>inflows</w:t>
            </w:r>
            <w:r>
              <w:rPr>
                <w:spacing w:val="8"/>
              </w:rPr>
              <w:t xml:space="preserve"> </w:t>
            </w:r>
            <w:r>
              <w:t>of</w:t>
            </w:r>
            <w:r>
              <w:rPr>
                <w:spacing w:val="9"/>
              </w:rPr>
              <w:t xml:space="preserve"> </w:t>
            </w:r>
            <w:r>
              <w:t>resources</w:t>
            </w:r>
            <w:r>
              <w:rPr>
                <w:spacing w:val="5"/>
              </w:rPr>
              <w:t xml:space="preserve"> </w:t>
            </w:r>
            <w:r>
              <w:t>itemized?</w:t>
            </w:r>
            <w:r>
              <w:rPr>
                <w:spacing w:val="77"/>
              </w:rPr>
              <w:t xml:space="preserve"> </w:t>
            </w:r>
            <w:r>
              <w:t>Deferred</w:t>
            </w:r>
            <w:r>
              <w:rPr>
                <w:spacing w:val="8"/>
              </w:rPr>
              <w:t xml:space="preserve"> </w:t>
            </w:r>
            <w:r>
              <w:rPr>
                <w:spacing w:val="-2"/>
              </w:rPr>
              <w:t>outflows</w:t>
            </w:r>
          </w:p>
          <w:p w14:paraId="7B1B9FFE" w14:textId="77777777" w:rsidR="004C08CF" w:rsidRDefault="004C08CF" w:rsidP="00E54C56">
            <w:pPr>
              <w:pStyle w:val="TableParagraph"/>
              <w:spacing w:line="252" w:lineRule="exact"/>
              <w:ind w:left="107"/>
            </w:pPr>
            <w:r>
              <w:t>or</w:t>
            </w:r>
            <w:r>
              <w:rPr>
                <w:spacing w:val="-1"/>
              </w:rPr>
              <w:t xml:space="preserve"> </w:t>
            </w:r>
            <w:r>
              <w:t>inflows</w:t>
            </w:r>
            <w:r>
              <w:rPr>
                <w:spacing w:val="-2"/>
              </w:rPr>
              <w:t xml:space="preserve"> </w:t>
            </w:r>
            <w:r>
              <w:t>of</w:t>
            </w:r>
            <w:r>
              <w:rPr>
                <w:spacing w:val="-1"/>
              </w:rPr>
              <w:t xml:space="preserve"> </w:t>
            </w:r>
            <w:r>
              <w:t>resources</w:t>
            </w:r>
            <w:r>
              <w:rPr>
                <w:spacing w:val="-5"/>
              </w:rPr>
              <w:t xml:space="preserve"> </w:t>
            </w:r>
            <w:r>
              <w:t>should</w:t>
            </w:r>
            <w:r>
              <w:rPr>
                <w:spacing w:val="-3"/>
              </w:rPr>
              <w:t xml:space="preserve"> </w:t>
            </w:r>
            <w:r>
              <w:t>include</w:t>
            </w:r>
            <w:r>
              <w:rPr>
                <w:spacing w:val="-3"/>
              </w:rPr>
              <w:t xml:space="preserve"> </w:t>
            </w:r>
            <w:r>
              <w:t>a</w:t>
            </w:r>
            <w:r>
              <w:rPr>
                <w:spacing w:val="-3"/>
              </w:rPr>
              <w:t xml:space="preserve"> </w:t>
            </w:r>
            <w:r>
              <w:t>name</w:t>
            </w:r>
            <w:r>
              <w:rPr>
                <w:spacing w:val="-3"/>
              </w:rPr>
              <w:t xml:space="preserve"> </w:t>
            </w:r>
            <w:r>
              <w:t>and</w:t>
            </w:r>
            <w:r>
              <w:rPr>
                <w:spacing w:val="-3"/>
              </w:rPr>
              <w:t xml:space="preserve"> </w:t>
            </w:r>
            <w:r>
              <w:t>amount</w:t>
            </w:r>
            <w:r>
              <w:rPr>
                <w:spacing w:val="-1"/>
              </w:rPr>
              <w:t xml:space="preserve"> </w:t>
            </w:r>
            <w:r>
              <w:t>either</w:t>
            </w:r>
            <w:r>
              <w:rPr>
                <w:spacing w:val="-1"/>
              </w:rPr>
              <w:t xml:space="preserve"> </w:t>
            </w:r>
            <w:r>
              <w:t>in</w:t>
            </w:r>
            <w:r>
              <w:rPr>
                <w:spacing w:val="-5"/>
              </w:rPr>
              <w:t xml:space="preserve"> </w:t>
            </w:r>
            <w:r>
              <w:t>the</w:t>
            </w:r>
            <w:r>
              <w:rPr>
                <w:spacing w:val="-3"/>
              </w:rPr>
              <w:t xml:space="preserve"> </w:t>
            </w:r>
            <w:r>
              <w:t>notes OR on the face of the applicable statements.</w:t>
            </w:r>
            <w:r>
              <w:rPr>
                <w:spacing w:val="40"/>
              </w:rPr>
              <w:t xml:space="preserve"> </w:t>
            </w:r>
            <w:r>
              <w:t>(GASB No. 63 ¶ 13)</w:t>
            </w:r>
          </w:p>
        </w:tc>
        <w:tc>
          <w:tcPr>
            <w:tcW w:w="1060" w:type="dxa"/>
          </w:tcPr>
          <w:p w14:paraId="6DD5C310" w14:textId="77777777" w:rsidR="004C08CF" w:rsidRDefault="004C08CF" w:rsidP="00E54C56">
            <w:pPr>
              <w:pStyle w:val="TableParagraph"/>
              <w:rPr>
                <w:rFonts w:ascii="Times New Roman"/>
              </w:rPr>
            </w:pPr>
          </w:p>
        </w:tc>
        <w:tc>
          <w:tcPr>
            <w:tcW w:w="944" w:type="dxa"/>
          </w:tcPr>
          <w:p w14:paraId="3CA93D51" w14:textId="77777777" w:rsidR="004C08CF" w:rsidRDefault="004C08CF" w:rsidP="00E54C56">
            <w:pPr>
              <w:pStyle w:val="TableParagraph"/>
              <w:rPr>
                <w:rFonts w:ascii="Times New Roman"/>
              </w:rPr>
            </w:pPr>
          </w:p>
        </w:tc>
      </w:tr>
      <w:tr w:rsidR="004C08CF" w14:paraId="31BA8129" w14:textId="77777777" w:rsidTr="00722BF4">
        <w:trPr>
          <w:trHeight w:val="506"/>
        </w:trPr>
        <w:tc>
          <w:tcPr>
            <w:tcW w:w="764" w:type="dxa"/>
          </w:tcPr>
          <w:p w14:paraId="3BD9F073" w14:textId="77777777" w:rsidR="004C08CF" w:rsidRDefault="004C08CF" w:rsidP="00E54C56">
            <w:pPr>
              <w:pStyle w:val="TableParagraph"/>
              <w:rPr>
                <w:rFonts w:ascii="Times New Roman"/>
              </w:rPr>
            </w:pPr>
          </w:p>
        </w:tc>
        <w:tc>
          <w:tcPr>
            <w:tcW w:w="7716" w:type="dxa"/>
          </w:tcPr>
          <w:p w14:paraId="32EA3762" w14:textId="77777777" w:rsidR="004C08CF" w:rsidRDefault="004C08CF" w:rsidP="00E54C56">
            <w:pPr>
              <w:pStyle w:val="TableParagraph"/>
              <w:spacing w:line="252" w:lineRule="exact"/>
              <w:ind w:left="107"/>
            </w:pPr>
            <w:r>
              <w:t>Are prepaid cash receipts properly classified as either liabilities or deferred inflows of resources?</w:t>
            </w:r>
          </w:p>
        </w:tc>
        <w:tc>
          <w:tcPr>
            <w:tcW w:w="1060" w:type="dxa"/>
          </w:tcPr>
          <w:p w14:paraId="5E5B68A4" w14:textId="77777777" w:rsidR="004C08CF" w:rsidRDefault="004C08CF" w:rsidP="00E54C56">
            <w:pPr>
              <w:pStyle w:val="TableParagraph"/>
              <w:rPr>
                <w:rFonts w:ascii="Times New Roman"/>
              </w:rPr>
            </w:pPr>
          </w:p>
        </w:tc>
        <w:tc>
          <w:tcPr>
            <w:tcW w:w="944" w:type="dxa"/>
          </w:tcPr>
          <w:p w14:paraId="73CA44B3" w14:textId="77777777" w:rsidR="004C08CF" w:rsidRDefault="004C08CF" w:rsidP="00E54C56">
            <w:pPr>
              <w:pStyle w:val="TableParagraph"/>
              <w:rPr>
                <w:rFonts w:ascii="Times New Roman"/>
              </w:rPr>
            </w:pPr>
          </w:p>
        </w:tc>
      </w:tr>
      <w:tr w:rsidR="004C08CF" w14:paraId="6C5AFDF1" w14:textId="77777777" w:rsidTr="00722BF4">
        <w:trPr>
          <w:trHeight w:val="729"/>
        </w:trPr>
        <w:tc>
          <w:tcPr>
            <w:tcW w:w="764" w:type="dxa"/>
          </w:tcPr>
          <w:p w14:paraId="5AF9DEBB" w14:textId="77777777" w:rsidR="004C08CF" w:rsidRDefault="004C08CF" w:rsidP="00E54C56">
            <w:pPr>
              <w:pStyle w:val="TableParagraph"/>
              <w:rPr>
                <w:rFonts w:ascii="Times New Roman"/>
              </w:rPr>
            </w:pPr>
          </w:p>
        </w:tc>
        <w:tc>
          <w:tcPr>
            <w:tcW w:w="7716" w:type="dxa"/>
          </w:tcPr>
          <w:p w14:paraId="3EE287CC" w14:textId="77777777" w:rsidR="004C08CF" w:rsidRDefault="004C08CF" w:rsidP="00E54C56">
            <w:pPr>
              <w:pStyle w:val="TableParagraph"/>
              <w:spacing w:before="2"/>
              <w:ind w:left="107" w:right="94"/>
              <w:jc w:val="both"/>
              <w:rPr>
                <w:i/>
              </w:rPr>
            </w:pPr>
            <w:r>
              <w:t>Verify that all references to “deferred revenues” are replaced by “unavailable revenues”, “deferred inflows of resources” or another appropriate term as an alternative.</w:t>
            </w:r>
            <w:r>
              <w:rPr>
                <w:spacing w:val="40"/>
              </w:rPr>
              <w:t xml:space="preserve"> </w:t>
            </w:r>
          </w:p>
        </w:tc>
        <w:tc>
          <w:tcPr>
            <w:tcW w:w="1060" w:type="dxa"/>
          </w:tcPr>
          <w:p w14:paraId="13806B1D" w14:textId="77777777" w:rsidR="004C08CF" w:rsidRDefault="004C08CF" w:rsidP="00E54C56">
            <w:pPr>
              <w:pStyle w:val="TableParagraph"/>
              <w:rPr>
                <w:rFonts w:ascii="Times New Roman"/>
              </w:rPr>
            </w:pPr>
          </w:p>
        </w:tc>
        <w:tc>
          <w:tcPr>
            <w:tcW w:w="944" w:type="dxa"/>
          </w:tcPr>
          <w:p w14:paraId="4099EE62" w14:textId="77777777" w:rsidR="004C08CF" w:rsidRDefault="004C08CF" w:rsidP="00E54C56">
            <w:pPr>
              <w:pStyle w:val="TableParagraph"/>
              <w:rPr>
                <w:rFonts w:ascii="Times New Roman"/>
              </w:rPr>
            </w:pPr>
          </w:p>
        </w:tc>
      </w:tr>
      <w:tr w:rsidR="004C08CF" w14:paraId="64E5C621" w14:textId="77777777" w:rsidTr="00722BF4">
        <w:trPr>
          <w:trHeight w:val="757"/>
        </w:trPr>
        <w:tc>
          <w:tcPr>
            <w:tcW w:w="764" w:type="dxa"/>
          </w:tcPr>
          <w:p w14:paraId="79CCE64E" w14:textId="77777777" w:rsidR="004C08CF" w:rsidRDefault="004C08CF" w:rsidP="00E54C56">
            <w:pPr>
              <w:pStyle w:val="TableParagraph"/>
              <w:rPr>
                <w:rFonts w:ascii="Times New Roman"/>
              </w:rPr>
            </w:pPr>
          </w:p>
        </w:tc>
        <w:tc>
          <w:tcPr>
            <w:tcW w:w="7716" w:type="dxa"/>
          </w:tcPr>
          <w:p w14:paraId="44AC43EF" w14:textId="77777777" w:rsidR="004C08CF" w:rsidRDefault="004C08CF" w:rsidP="00E54C56">
            <w:pPr>
              <w:pStyle w:val="TableParagraph"/>
              <w:ind w:left="107"/>
            </w:pPr>
            <w:r>
              <w:t>Verify</w:t>
            </w:r>
            <w:r>
              <w:rPr>
                <w:spacing w:val="10"/>
              </w:rPr>
              <w:t xml:space="preserve"> </w:t>
            </w:r>
            <w:r>
              <w:t>that</w:t>
            </w:r>
            <w:r>
              <w:rPr>
                <w:spacing w:val="11"/>
              </w:rPr>
              <w:t xml:space="preserve"> </w:t>
            </w:r>
            <w:r>
              <w:t>Bond</w:t>
            </w:r>
            <w:r>
              <w:rPr>
                <w:spacing w:val="12"/>
              </w:rPr>
              <w:t xml:space="preserve"> </w:t>
            </w:r>
            <w:r>
              <w:t>issuance</w:t>
            </w:r>
            <w:r>
              <w:rPr>
                <w:spacing w:val="13"/>
              </w:rPr>
              <w:t xml:space="preserve"> </w:t>
            </w:r>
            <w:r>
              <w:t>costs,</w:t>
            </w:r>
            <w:r>
              <w:rPr>
                <w:spacing w:val="14"/>
              </w:rPr>
              <w:t xml:space="preserve"> </w:t>
            </w:r>
            <w:r>
              <w:t>EXCEPT</w:t>
            </w:r>
            <w:r>
              <w:rPr>
                <w:spacing w:val="12"/>
              </w:rPr>
              <w:t xml:space="preserve"> </w:t>
            </w:r>
            <w:r>
              <w:t>FOR</w:t>
            </w:r>
            <w:r>
              <w:rPr>
                <w:spacing w:val="9"/>
              </w:rPr>
              <w:t xml:space="preserve"> </w:t>
            </w:r>
            <w:r>
              <w:t>PREPAID</w:t>
            </w:r>
            <w:r>
              <w:rPr>
                <w:spacing w:val="12"/>
              </w:rPr>
              <w:t xml:space="preserve"> </w:t>
            </w:r>
            <w:r>
              <w:t>INSURANCE,</w:t>
            </w:r>
            <w:r>
              <w:rPr>
                <w:spacing w:val="15"/>
              </w:rPr>
              <w:t xml:space="preserve"> </w:t>
            </w:r>
            <w:r>
              <w:rPr>
                <w:spacing w:val="-5"/>
              </w:rPr>
              <w:t>do</w:t>
            </w:r>
          </w:p>
          <w:p w14:paraId="1FB6FC92" w14:textId="6AEBCCE6" w:rsidR="004C08CF" w:rsidRDefault="004C08CF" w:rsidP="00E54C56">
            <w:pPr>
              <w:pStyle w:val="TableParagraph"/>
              <w:spacing w:line="252" w:lineRule="exact"/>
              <w:ind w:left="107"/>
              <w:rPr>
                <w:i/>
              </w:rPr>
            </w:pPr>
            <w:r>
              <w:t>not</w:t>
            </w:r>
            <w:r>
              <w:rPr>
                <w:spacing w:val="-8"/>
              </w:rPr>
              <w:t xml:space="preserve"> </w:t>
            </w:r>
            <w:r>
              <w:t>appear</w:t>
            </w:r>
            <w:r>
              <w:rPr>
                <w:spacing w:val="-9"/>
              </w:rPr>
              <w:t xml:space="preserve"> </w:t>
            </w:r>
            <w:r>
              <w:t>on</w:t>
            </w:r>
            <w:r>
              <w:rPr>
                <w:spacing w:val="-12"/>
              </w:rPr>
              <w:t xml:space="preserve"> </w:t>
            </w:r>
            <w:r>
              <w:t>the</w:t>
            </w:r>
            <w:r>
              <w:rPr>
                <w:spacing w:val="-10"/>
              </w:rPr>
              <w:t xml:space="preserve"> </w:t>
            </w:r>
            <w:r>
              <w:t>Statement</w:t>
            </w:r>
            <w:r>
              <w:rPr>
                <w:spacing w:val="-8"/>
              </w:rPr>
              <w:t xml:space="preserve"> </w:t>
            </w:r>
            <w:r>
              <w:t>of</w:t>
            </w:r>
            <w:r>
              <w:rPr>
                <w:spacing w:val="-8"/>
              </w:rPr>
              <w:t xml:space="preserve"> </w:t>
            </w:r>
            <w:r>
              <w:t>Net</w:t>
            </w:r>
            <w:r>
              <w:rPr>
                <w:spacing w:val="-8"/>
              </w:rPr>
              <w:t xml:space="preserve"> </w:t>
            </w:r>
            <w:r>
              <w:t>Position.</w:t>
            </w:r>
            <w:r>
              <w:rPr>
                <w:spacing w:val="40"/>
              </w:rPr>
              <w:t xml:space="preserve"> </w:t>
            </w:r>
            <w:r>
              <w:t>They</w:t>
            </w:r>
            <w:r>
              <w:rPr>
                <w:spacing w:val="-7"/>
              </w:rPr>
              <w:t xml:space="preserve"> </w:t>
            </w:r>
            <w:r>
              <w:t>should</w:t>
            </w:r>
            <w:r>
              <w:rPr>
                <w:spacing w:val="-10"/>
              </w:rPr>
              <w:t xml:space="preserve"> </w:t>
            </w:r>
            <w:r>
              <w:t>be</w:t>
            </w:r>
            <w:r>
              <w:rPr>
                <w:spacing w:val="-10"/>
              </w:rPr>
              <w:t xml:space="preserve"> </w:t>
            </w:r>
            <w:r>
              <w:t>expensed</w:t>
            </w:r>
            <w:r>
              <w:rPr>
                <w:spacing w:val="-10"/>
              </w:rPr>
              <w:t xml:space="preserve"> </w:t>
            </w:r>
            <w:r>
              <w:t>in</w:t>
            </w:r>
            <w:r>
              <w:rPr>
                <w:spacing w:val="-10"/>
              </w:rPr>
              <w:t xml:space="preserve"> </w:t>
            </w:r>
            <w:r>
              <w:t>the current year. (</w:t>
            </w:r>
            <w:r w:rsidRPr="00BF6F6B">
              <w:t xml:space="preserve">GASB </w:t>
            </w:r>
            <w:r>
              <w:t xml:space="preserve">No. </w:t>
            </w:r>
            <w:r w:rsidRPr="00BF6F6B">
              <w:t>65 ¶</w:t>
            </w:r>
            <w:r>
              <w:t xml:space="preserve"> </w:t>
            </w:r>
            <w:r w:rsidRPr="00BF6F6B">
              <w:t>15</w:t>
            </w:r>
            <w:r>
              <w:t>)</w:t>
            </w:r>
          </w:p>
        </w:tc>
        <w:tc>
          <w:tcPr>
            <w:tcW w:w="1060" w:type="dxa"/>
          </w:tcPr>
          <w:p w14:paraId="4A043139" w14:textId="77777777" w:rsidR="004C08CF" w:rsidRDefault="004C08CF" w:rsidP="00E54C56">
            <w:pPr>
              <w:pStyle w:val="TableParagraph"/>
              <w:rPr>
                <w:rFonts w:ascii="Times New Roman"/>
              </w:rPr>
            </w:pPr>
          </w:p>
        </w:tc>
        <w:tc>
          <w:tcPr>
            <w:tcW w:w="944" w:type="dxa"/>
          </w:tcPr>
          <w:p w14:paraId="1DE13CCA" w14:textId="77777777" w:rsidR="004C08CF" w:rsidRDefault="004C08CF" w:rsidP="00E54C56">
            <w:pPr>
              <w:pStyle w:val="TableParagraph"/>
              <w:rPr>
                <w:rFonts w:ascii="Times New Roman"/>
              </w:rPr>
            </w:pPr>
          </w:p>
        </w:tc>
      </w:tr>
      <w:tr w:rsidR="004C08CF" w14:paraId="7AF73615" w14:textId="77777777" w:rsidTr="00722BF4">
        <w:trPr>
          <w:trHeight w:val="760"/>
        </w:trPr>
        <w:tc>
          <w:tcPr>
            <w:tcW w:w="764" w:type="dxa"/>
          </w:tcPr>
          <w:p w14:paraId="5DEEDB65" w14:textId="77777777" w:rsidR="004C08CF" w:rsidRDefault="004C08CF" w:rsidP="00E54C56">
            <w:pPr>
              <w:pStyle w:val="TableParagraph"/>
              <w:rPr>
                <w:rFonts w:ascii="Times New Roman"/>
              </w:rPr>
            </w:pPr>
          </w:p>
        </w:tc>
        <w:tc>
          <w:tcPr>
            <w:tcW w:w="7716" w:type="dxa"/>
          </w:tcPr>
          <w:p w14:paraId="2F6391C0" w14:textId="63B9F00F" w:rsidR="004C08CF" w:rsidRDefault="004C08CF" w:rsidP="00E54C56">
            <w:pPr>
              <w:pStyle w:val="TableParagraph"/>
              <w:spacing w:line="252" w:lineRule="exact"/>
              <w:ind w:left="107" w:right="96"/>
              <w:jc w:val="both"/>
              <w:rPr>
                <w:i/>
              </w:rPr>
            </w:pPr>
            <w:r>
              <w:t>Verify that deferred gains and losses on</w:t>
            </w:r>
            <w:r>
              <w:rPr>
                <w:spacing w:val="-3"/>
              </w:rPr>
              <w:t xml:space="preserve"> </w:t>
            </w:r>
            <w:r>
              <w:t>refunding debt appear as a deferred inflow of resources if a loss and a deferred outflow of resources if a gain. (</w:t>
            </w:r>
            <w:r w:rsidRPr="00BF6F6B">
              <w:rPr>
                <w:iCs/>
              </w:rPr>
              <w:t xml:space="preserve">GASB </w:t>
            </w:r>
            <w:r>
              <w:rPr>
                <w:iCs/>
              </w:rPr>
              <w:t xml:space="preserve">No. </w:t>
            </w:r>
            <w:r w:rsidRPr="00BF6F6B">
              <w:rPr>
                <w:iCs/>
              </w:rPr>
              <w:t>65 ¶</w:t>
            </w:r>
            <w:r>
              <w:rPr>
                <w:iCs/>
              </w:rPr>
              <w:t xml:space="preserve"> </w:t>
            </w:r>
            <w:r w:rsidRPr="00BF6F6B">
              <w:rPr>
                <w:iCs/>
              </w:rPr>
              <w:t>6</w:t>
            </w:r>
            <w:r>
              <w:rPr>
                <w:iCs/>
              </w:rPr>
              <w:t>)</w:t>
            </w:r>
          </w:p>
        </w:tc>
        <w:tc>
          <w:tcPr>
            <w:tcW w:w="1060" w:type="dxa"/>
          </w:tcPr>
          <w:p w14:paraId="19DB4759" w14:textId="77777777" w:rsidR="004C08CF" w:rsidRDefault="004C08CF" w:rsidP="00E54C56">
            <w:pPr>
              <w:pStyle w:val="TableParagraph"/>
              <w:rPr>
                <w:rFonts w:ascii="Times New Roman"/>
              </w:rPr>
            </w:pPr>
          </w:p>
        </w:tc>
        <w:tc>
          <w:tcPr>
            <w:tcW w:w="944" w:type="dxa"/>
          </w:tcPr>
          <w:p w14:paraId="0C4CD795" w14:textId="77777777" w:rsidR="004C08CF" w:rsidRDefault="004C08CF" w:rsidP="00E54C56">
            <w:pPr>
              <w:pStyle w:val="TableParagraph"/>
              <w:rPr>
                <w:rFonts w:ascii="Times New Roman"/>
              </w:rPr>
            </w:pPr>
          </w:p>
        </w:tc>
      </w:tr>
      <w:tr w:rsidR="004C08CF" w14:paraId="0A41403A" w14:textId="77777777" w:rsidTr="00722BF4">
        <w:trPr>
          <w:trHeight w:val="1012"/>
        </w:trPr>
        <w:tc>
          <w:tcPr>
            <w:tcW w:w="764" w:type="dxa"/>
          </w:tcPr>
          <w:p w14:paraId="78E2C45A" w14:textId="77777777" w:rsidR="004C08CF" w:rsidRDefault="004C08CF" w:rsidP="00E54C56">
            <w:pPr>
              <w:pStyle w:val="TableParagraph"/>
              <w:rPr>
                <w:rFonts w:ascii="Times New Roman"/>
              </w:rPr>
            </w:pPr>
          </w:p>
        </w:tc>
        <w:tc>
          <w:tcPr>
            <w:tcW w:w="7716" w:type="dxa"/>
          </w:tcPr>
          <w:p w14:paraId="2E93B34C" w14:textId="77777777" w:rsidR="004C08CF" w:rsidRDefault="004C08CF" w:rsidP="00E54C56">
            <w:pPr>
              <w:pStyle w:val="TableParagraph"/>
              <w:tabs>
                <w:tab w:val="left" w:pos="1602"/>
              </w:tabs>
              <w:ind w:left="107" w:right="120"/>
            </w:pPr>
            <w:r>
              <w:t>The</w:t>
            </w:r>
            <w:r>
              <w:rPr>
                <w:spacing w:val="40"/>
              </w:rPr>
              <w:t xml:space="preserve"> </w:t>
            </w:r>
            <w:r>
              <w:t>equity</w:t>
            </w:r>
            <w:r>
              <w:rPr>
                <w:spacing w:val="40"/>
              </w:rPr>
              <w:t xml:space="preserve"> </w:t>
            </w:r>
            <w:r>
              <w:t>section</w:t>
            </w:r>
            <w:r>
              <w:rPr>
                <w:spacing w:val="40"/>
              </w:rPr>
              <w:t xml:space="preserve"> </w:t>
            </w:r>
            <w:r>
              <w:t>of</w:t>
            </w:r>
            <w:r>
              <w:rPr>
                <w:spacing w:val="40"/>
              </w:rPr>
              <w:t xml:space="preserve"> </w:t>
            </w:r>
            <w:r>
              <w:t>the</w:t>
            </w:r>
            <w:r>
              <w:rPr>
                <w:spacing w:val="40"/>
              </w:rPr>
              <w:t xml:space="preserve"> </w:t>
            </w:r>
            <w:r>
              <w:t>Statement</w:t>
            </w:r>
            <w:r>
              <w:rPr>
                <w:spacing w:val="40"/>
              </w:rPr>
              <w:t xml:space="preserve"> </w:t>
            </w:r>
            <w:r>
              <w:t>of</w:t>
            </w:r>
            <w:r>
              <w:rPr>
                <w:spacing w:val="40"/>
              </w:rPr>
              <w:t xml:space="preserve"> </w:t>
            </w:r>
            <w:r>
              <w:t>Net</w:t>
            </w:r>
            <w:r>
              <w:rPr>
                <w:spacing w:val="40"/>
              </w:rPr>
              <w:t xml:space="preserve"> </w:t>
            </w:r>
            <w:r>
              <w:t>Position</w:t>
            </w:r>
            <w:r>
              <w:rPr>
                <w:spacing w:val="40"/>
              </w:rPr>
              <w:t xml:space="preserve"> </w:t>
            </w:r>
            <w:r>
              <w:t>should</w:t>
            </w:r>
            <w:r>
              <w:rPr>
                <w:spacing w:val="40"/>
              </w:rPr>
              <w:t xml:space="preserve"> </w:t>
            </w:r>
            <w:r>
              <w:t>reflect</w:t>
            </w:r>
            <w:r>
              <w:rPr>
                <w:spacing w:val="40"/>
              </w:rPr>
              <w:t xml:space="preserve"> </w:t>
            </w:r>
            <w:r>
              <w:t xml:space="preserve">three </w:t>
            </w:r>
            <w:r>
              <w:rPr>
                <w:spacing w:val="-2"/>
              </w:rPr>
              <w:t>components:</w:t>
            </w:r>
            <w:r>
              <w:tab/>
              <w:t>Net</w:t>
            </w:r>
            <w:r>
              <w:rPr>
                <w:spacing w:val="48"/>
              </w:rPr>
              <w:t xml:space="preserve"> </w:t>
            </w:r>
            <w:r>
              <w:t>investment</w:t>
            </w:r>
            <w:r>
              <w:rPr>
                <w:spacing w:val="51"/>
              </w:rPr>
              <w:t xml:space="preserve"> </w:t>
            </w:r>
            <w:r>
              <w:t>in</w:t>
            </w:r>
            <w:r>
              <w:rPr>
                <w:spacing w:val="49"/>
              </w:rPr>
              <w:t xml:space="preserve"> </w:t>
            </w:r>
            <w:r>
              <w:t>capital</w:t>
            </w:r>
            <w:r>
              <w:rPr>
                <w:spacing w:val="49"/>
              </w:rPr>
              <w:t xml:space="preserve"> </w:t>
            </w:r>
            <w:r>
              <w:t>assets,</w:t>
            </w:r>
            <w:r>
              <w:rPr>
                <w:spacing w:val="51"/>
              </w:rPr>
              <w:t xml:space="preserve"> </w:t>
            </w:r>
            <w:r>
              <w:t>Restricted</w:t>
            </w:r>
            <w:r>
              <w:rPr>
                <w:spacing w:val="47"/>
              </w:rPr>
              <w:t xml:space="preserve"> </w:t>
            </w:r>
            <w:r>
              <w:rPr>
                <w:spacing w:val="-2"/>
              </w:rPr>
              <w:t>(distinguishing</w:t>
            </w:r>
          </w:p>
          <w:p w14:paraId="73523529" w14:textId="77777777" w:rsidR="004C08CF" w:rsidRDefault="004C08CF" w:rsidP="00E54C56">
            <w:pPr>
              <w:pStyle w:val="TableParagraph"/>
              <w:spacing w:line="252" w:lineRule="exact"/>
              <w:ind w:left="107"/>
            </w:pPr>
            <w:r>
              <w:t>between</w:t>
            </w:r>
            <w:r>
              <w:rPr>
                <w:spacing w:val="40"/>
              </w:rPr>
              <w:t xml:space="preserve"> </w:t>
            </w:r>
            <w:r>
              <w:t>major</w:t>
            </w:r>
            <w:r>
              <w:rPr>
                <w:spacing w:val="40"/>
              </w:rPr>
              <w:t xml:space="preserve"> </w:t>
            </w:r>
            <w:r>
              <w:t>categories</w:t>
            </w:r>
            <w:r>
              <w:rPr>
                <w:spacing w:val="40"/>
              </w:rPr>
              <w:t xml:space="preserve"> </w:t>
            </w:r>
            <w:r>
              <w:t>of</w:t>
            </w:r>
            <w:r>
              <w:rPr>
                <w:spacing w:val="40"/>
              </w:rPr>
              <w:t xml:space="preserve"> </w:t>
            </w:r>
            <w:r>
              <w:t>restrictions</w:t>
            </w:r>
            <w:r>
              <w:rPr>
                <w:spacing w:val="40"/>
              </w:rPr>
              <w:t xml:space="preserve"> </w:t>
            </w:r>
            <w:r>
              <w:t>including</w:t>
            </w:r>
            <w:r>
              <w:rPr>
                <w:spacing w:val="40"/>
              </w:rPr>
              <w:t xml:space="preserve"> </w:t>
            </w:r>
            <w:r>
              <w:t>Stabilization</w:t>
            </w:r>
            <w:r>
              <w:rPr>
                <w:spacing w:val="40"/>
              </w:rPr>
              <w:t xml:space="preserve"> </w:t>
            </w:r>
            <w:r>
              <w:t>by</w:t>
            </w:r>
            <w:r>
              <w:rPr>
                <w:spacing w:val="40"/>
              </w:rPr>
              <w:t xml:space="preserve"> </w:t>
            </w:r>
            <w:r>
              <w:t>State Statute), and Unrestricted.</w:t>
            </w:r>
          </w:p>
        </w:tc>
        <w:tc>
          <w:tcPr>
            <w:tcW w:w="1060" w:type="dxa"/>
          </w:tcPr>
          <w:p w14:paraId="33CE5BD5" w14:textId="77777777" w:rsidR="004C08CF" w:rsidRDefault="004C08CF" w:rsidP="00E54C56">
            <w:pPr>
              <w:pStyle w:val="TableParagraph"/>
              <w:rPr>
                <w:rFonts w:ascii="Times New Roman"/>
              </w:rPr>
            </w:pPr>
          </w:p>
        </w:tc>
        <w:tc>
          <w:tcPr>
            <w:tcW w:w="944" w:type="dxa"/>
          </w:tcPr>
          <w:p w14:paraId="0EA5D0A0" w14:textId="77777777" w:rsidR="004C08CF" w:rsidRDefault="004C08CF" w:rsidP="00E54C56">
            <w:pPr>
              <w:pStyle w:val="TableParagraph"/>
              <w:rPr>
                <w:rFonts w:ascii="Times New Roman"/>
              </w:rPr>
            </w:pPr>
          </w:p>
        </w:tc>
      </w:tr>
      <w:tr w:rsidR="004C08CF" w14:paraId="3B1D316F" w14:textId="77777777" w:rsidTr="00722BF4">
        <w:trPr>
          <w:trHeight w:val="757"/>
        </w:trPr>
        <w:tc>
          <w:tcPr>
            <w:tcW w:w="764" w:type="dxa"/>
          </w:tcPr>
          <w:p w14:paraId="0449AA18" w14:textId="77777777" w:rsidR="004C08CF" w:rsidRDefault="004C08CF" w:rsidP="00E54C56">
            <w:pPr>
              <w:pStyle w:val="TableParagraph"/>
              <w:rPr>
                <w:rFonts w:ascii="Times New Roman"/>
              </w:rPr>
            </w:pPr>
          </w:p>
        </w:tc>
        <w:tc>
          <w:tcPr>
            <w:tcW w:w="7716" w:type="dxa"/>
          </w:tcPr>
          <w:p w14:paraId="190F16F7" w14:textId="77777777" w:rsidR="004C08CF" w:rsidRDefault="004C08CF" w:rsidP="00E54C56">
            <w:pPr>
              <w:pStyle w:val="TableParagraph"/>
              <w:ind w:left="107"/>
            </w:pPr>
            <w:r>
              <w:t>Does</w:t>
            </w:r>
            <w:r>
              <w:rPr>
                <w:spacing w:val="40"/>
              </w:rPr>
              <w:t xml:space="preserve"> </w:t>
            </w:r>
            <w:r>
              <w:t>the</w:t>
            </w:r>
            <w:r>
              <w:rPr>
                <w:spacing w:val="40"/>
              </w:rPr>
              <w:t xml:space="preserve"> </w:t>
            </w:r>
            <w:r>
              <w:t>restricted</w:t>
            </w:r>
            <w:r>
              <w:rPr>
                <w:spacing w:val="40"/>
              </w:rPr>
              <w:t xml:space="preserve"> </w:t>
            </w:r>
            <w:r>
              <w:t>component</w:t>
            </w:r>
            <w:r>
              <w:rPr>
                <w:spacing w:val="40"/>
              </w:rPr>
              <w:t xml:space="preserve"> </w:t>
            </w:r>
            <w:r>
              <w:t>of</w:t>
            </w:r>
            <w:r>
              <w:rPr>
                <w:spacing w:val="40"/>
              </w:rPr>
              <w:t xml:space="preserve"> </w:t>
            </w:r>
            <w:r>
              <w:t>net</w:t>
            </w:r>
            <w:r>
              <w:rPr>
                <w:spacing w:val="40"/>
              </w:rPr>
              <w:t xml:space="preserve"> </w:t>
            </w:r>
            <w:r>
              <w:t>position</w:t>
            </w:r>
            <w:r>
              <w:rPr>
                <w:spacing w:val="40"/>
              </w:rPr>
              <w:t xml:space="preserve"> </w:t>
            </w:r>
            <w:r>
              <w:t>include</w:t>
            </w:r>
            <w:r>
              <w:rPr>
                <w:spacing w:val="40"/>
              </w:rPr>
              <w:t xml:space="preserve"> </w:t>
            </w:r>
            <w:r>
              <w:t>significant</w:t>
            </w:r>
            <w:r>
              <w:rPr>
                <w:spacing w:val="40"/>
              </w:rPr>
              <w:t xml:space="preserve"> </w:t>
            </w:r>
            <w:r>
              <w:t>unspent related</w:t>
            </w:r>
            <w:r>
              <w:rPr>
                <w:spacing w:val="51"/>
              </w:rPr>
              <w:t xml:space="preserve"> </w:t>
            </w:r>
            <w:r>
              <w:t>debt</w:t>
            </w:r>
            <w:r>
              <w:rPr>
                <w:spacing w:val="55"/>
              </w:rPr>
              <w:t xml:space="preserve"> </w:t>
            </w:r>
            <w:r>
              <w:t>proceeds</w:t>
            </w:r>
            <w:r>
              <w:rPr>
                <w:spacing w:val="51"/>
              </w:rPr>
              <w:t xml:space="preserve"> </w:t>
            </w:r>
            <w:r>
              <w:t>or</w:t>
            </w:r>
            <w:r>
              <w:rPr>
                <w:spacing w:val="54"/>
              </w:rPr>
              <w:t xml:space="preserve"> </w:t>
            </w:r>
            <w:r>
              <w:t>deferred</w:t>
            </w:r>
            <w:r>
              <w:rPr>
                <w:spacing w:val="50"/>
              </w:rPr>
              <w:t xml:space="preserve"> </w:t>
            </w:r>
            <w:r>
              <w:t>inflow</w:t>
            </w:r>
            <w:r>
              <w:rPr>
                <w:spacing w:val="52"/>
              </w:rPr>
              <w:t xml:space="preserve"> </w:t>
            </w:r>
            <w:r>
              <w:t>of</w:t>
            </w:r>
            <w:r>
              <w:rPr>
                <w:spacing w:val="52"/>
              </w:rPr>
              <w:t xml:space="preserve"> </w:t>
            </w:r>
            <w:r>
              <w:t>resources</w:t>
            </w:r>
            <w:r>
              <w:rPr>
                <w:spacing w:val="53"/>
              </w:rPr>
              <w:t xml:space="preserve"> </w:t>
            </w:r>
            <w:r>
              <w:t>attributable</w:t>
            </w:r>
            <w:r>
              <w:rPr>
                <w:spacing w:val="50"/>
              </w:rPr>
              <w:t xml:space="preserve"> </w:t>
            </w:r>
            <w:r>
              <w:t>to</w:t>
            </w:r>
            <w:r>
              <w:rPr>
                <w:spacing w:val="51"/>
              </w:rPr>
              <w:t xml:space="preserve"> </w:t>
            </w:r>
            <w:r>
              <w:rPr>
                <w:spacing w:val="-5"/>
              </w:rPr>
              <w:t>the</w:t>
            </w:r>
          </w:p>
          <w:p w14:paraId="72F0B6B4" w14:textId="6F3B62FC" w:rsidR="004C08CF" w:rsidRDefault="004C08CF" w:rsidP="00E54C56">
            <w:pPr>
              <w:pStyle w:val="TableParagraph"/>
              <w:tabs>
                <w:tab w:val="left" w:pos="2236"/>
              </w:tabs>
              <w:spacing w:line="232" w:lineRule="exact"/>
              <w:ind w:left="107"/>
              <w:rPr>
                <w:i/>
              </w:rPr>
            </w:pPr>
            <w:r>
              <w:t>unspent</w:t>
            </w:r>
            <w:r>
              <w:rPr>
                <w:spacing w:val="-4"/>
              </w:rPr>
              <w:t xml:space="preserve"> </w:t>
            </w:r>
            <w:r>
              <w:rPr>
                <w:spacing w:val="-2"/>
              </w:rPr>
              <w:t>amount?</w:t>
            </w:r>
            <w:r>
              <w:t xml:space="preserve"> </w:t>
            </w:r>
            <w:r w:rsidRPr="00BF6F6B">
              <w:rPr>
                <w:iCs/>
              </w:rPr>
              <w:t>(GASB</w:t>
            </w:r>
            <w:r w:rsidRPr="00BF6F6B">
              <w:rPr>
                <w:iCs/>
                <w:spacing w:val="-5"/>
              </w:rPr>
              <w:t xml:space="preserve"> </w:t>
            </w:r>
            <w:r w:rsidRPr="00BF6F6B">
              <w:rPr>
                <w:iCs/>
              </w:rPr>
              <w:t>No.</w:t>
            </w:r>
            <w:r w:rsidRPr="00BF6F6B">
              <w:rPr>
                <w:iCs/>
                <w:spacing w:val="-1"/>
              </w:rPr>
              <w:t xml:space="preserve"> </w:t>
            </w:r>
            <w:r w:rsidRPr="00BF6F6B">
              <w:rPr>
                <w:iCs/>
              </w:rPr>
              <w:t>63</w:t>
            </w:r>
            <w:r w:rsidRPr="00BF6F6B">
              <w:rPr>
                <w:iCs/>
                <w:spacing w:val="-4"/>
              </w:rPr>
              <w:t xml:space="preserve"> </w:t>
            </w:r>
            <w:r w:rsidRPr="00BF6F6B">
              <w:rPr>
                <w:iCs/>
                <w:spacing w:val="-5"/>
              </w:rPr>
              <w:t>¶</w:t>
            </w:r>
            <w:r>
              <w:rPr>
                <w:iCs/>
                <w:spacing w:val="-5"/>
              </w:rPr>
              <w:t xml:space="preserve"> </w:t>
            </w:r>
            <w:r w:rsidRPr="00BF6F6B">
              <w:rPr>
                <w:iCs/>
                <w:spacing w:val="-5"/>
              </w:rPr>
              <w:t>9)</w:t>
            </w:r>
          </w:p>
        </w:tc>
        <w:tc>
          <w:tcPr>
            <w:tcW w:w="1060" w:type="dxa"/>
          </w:tcPr>
          <w:p w14:paraId="179E0158" w14:textId="77777777" w:rsidR="004C08CF" w:rsidRDefault="004C08CF" w:rsidP="00E54C56">
            <w:pPr>
              <w:pStyle w:val="TableParagraph"/>
              <w:rPr>
                <w:rFonts w:ascii="Times New Roman"/>
              </w:rPr>
            </w:pPr>
          </w:p>
        </w:tc>
        <w:tc>
          <w:tcPr>
            <w:tcW w:w="944" w:type="dxa"/>
          </w:tcPr>
          <w:p w14:paraId="23A63A74" w14:textId="77777777" w:rsidR="004C08CF" w:rsidRDefault="004C08CF" w:rsidP="00E54C56">
            <w:pPr>
              <w:pStyle w:val="TableParagraph"/>
              <w:rPr>
                <w:rFonts w:ascii="Times New Roman"/>
              </w:rPr>
            </w:pPr>
          </w:p>
        </w:tc>
      </w:tr>
      <w:tr w:rsidR="004C08CF" w14:paraId="7CAEB5F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63315D0"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0D88FA0" w14:textId="77777777" w:rsidR="004C08CF" w:rsidRDefault="004C08CF" w:rsidP="00CC3562">
            <w:pPr>
              <w:pStyle w:val="TableParagraph"/>
              <w:ind w:left="107"/>
            </w:pPr>
            <w:r>
              <w:t>Restricted net position and restricted for stabilization by state statute (RSS) should</w:t>
            </w:r>
            <w:r w:rsidRPr="00CC3562">
              <w:t xml:space="preserve"> </w:t>
            </w:r>
            <w:r>
              <w:t>tie</w:t>
            </w:r>
            <w:r w:rsidRPr="00CC3562">
              <w:t xml:space="preserve"> </w:t>
            </w:r>
            <w:r>
              <w:t>to</w:t>
            </w:r>
            <w:r w:rsidRPr="00CC3562">
              <w:t xml:space="preserve"> </w:t>
            </w:r>
            <w:r>
              <w:t>the</w:t>
            </w:r>
            <w:r w:rsidRPr="00CC3562">
              <w:t xml:space="preserve"> </w:t>
            </w:r>
            <w:r>
              <w:t>appropriate</w:t>
            </w:r>
            <w:r w:rsidRPr="00CC3562">
              <w:t xml:space="preserve"> </w:t>
            </w:r>
            <w:r>
              <w:t>fund</w:t>
            </w:r>
            <w:r w:rsidRPr="00CC3562">
              <w:t xml:space="preserve"> </w:t>
            </w:r>
            <w:r>
              <w:t>statements.</w:t>
            </w:r>
            <w:r w:rsidRPr="00CC3562">
              <w:t xml:space="preserve"> </w:t>
            </w:r>
            <w:r>
              <w:t>Net</w:t>
            </w:r>
            <w:r w:rsidRPr="00CC3562">
              <w:t xml:space="preserve"> </w:t>
            </w:r>
            <w:r>
              <w:t>position</w:t>
            </w:r>
            <w:r w:rsidRPr="00CC3562">
              <w:t xml:space="preserve"> </w:t>
            </w:r>
            <w:r>
              <w:t>resulting</w:t>
            </w:r>
            <w:r w:rsidRPr="00CC3562">
              <w:t xml:space="preserve"> </w:t>
            </w:r>
            <w:r>
              <w:t>from</w:t>
            </w:r>
            <w:r w:rsidRPr="00CC3562">
              <w:t xml:space="preserve"> </w:t>
            </w:r>
            <w:r>
              <w:t>ROD amounts should be restricted.</w:t>
            </w:r>
          </w:p>
        </w:tc>
        <w:tc>
          <w:tcPr>
            <w:tcW w:w="1060" w:type="dxa"/>
            <w:tcBorders>
              <w:top w:val="single" w:sz="4" w:space="0" w:color="000000"/>
              <w:left w:val="single" w:sz="4" w:space="0" w:color="000000"/>
              <w:bottom w:val="single" w:sz="4" w:space="0" w:color="000000"/>
              <w:right w:val="single" w:sz="4" w:space="0" w:color="000000"/>
            </w:tcBorders>
          </w:tcPr>
          <w:p w14:paraId="5F0AB667"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9047FFC" w14:textId="77777777" w:rsidR="004C08CF" w:rsidRDefault="004C08CF" w:rsidP="00E54C56">
            <w:pPr>
              <w:pStyle w:val="TableParagraph"/>
              <w:rPr>
                <w:rFonts w:ascii="Times New Roman"/>
              </w:rPr>
            </w:pPr>
          </w:p>
        </w:tc>
      </w:tr>
      <w:tr w:rsidR="004C08CF" w14:paraId="5EFFC3D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587D99D"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7B432E0" w14:textId="77777777" w:rsidR="004C08CF" w:rsidRDefault="004C08CF" w:rsidP="00CC3562">
            <w:pPr>
              <w:pStyle w:val="TableParagraph"/>
              <w:ind w:left="107"/>
            </w:pPr>
            <w:r>
              <w:t>Is the net investment in capital assets calculation reasonably correct?</w:t>
            </w:r>
            <w:r w:rsidRPr="00CC3562">
              <w:t xml:space="preserve"> </w:t>
            </w:r>
            <w:r>
              <w:t>The calculation</w:t>
            </w:r>
            <w:r w:rsidRPr="00CC3562">
              <w:t xml:space="preserve"> </w:t>
            </w:r>
            <w:r>
              <w:t>includes</w:t>
            </w:r>
            <w:r w:rsidRPr="00CC3562">
              <w:t xml:space="preserve"> </w:t>
            </w:r>
            <w:r>
              <w:t>any</w:t>
            </w:r>
            <w:r w:rsidRPr="00CC3562">
              <w:t xml:space="preserve"> </w:t>
            </w:r>
            <w:r>
              <w:t>capital</w:t>
            </w:r>
            <w:r w:rsidRPr="00CC3562">
              <w:t xml:space="preserve"> </w:t>
            </w:r>
            <w:r>
              <w:t>assets,</w:t>
            </w:r>
            <w:r w:rsidRPr="00CC3562">
              <w:t xml:space="preserve"> </w:t>
            </w:r>
            <w:r>
              <w:t>including</w:t>
            </w:r>
            <w:r w:rsidRPr="00CC3562">
              <w:t xml:space="preserve"> </w:t>
            </w:r>
            <w:r>
              <w:t>restricted</w:t>
            </w:r>
            <w:r w:rsidRPr="00CC3562">
              <w:t xml:space="preserve"> </w:t>
            </w:r>
            <w:r>
              <w:t>capital</w:t>
            </w:r>
            <w:r w:rsidRPr="00CC3562">
              <w:t xml:space="preserve"> </w:t>
            </w:r>
            <w:r>
              <w:t>assets,</w:t>
            </w:r>
            <w:r w:rsidRPr="00CC3562">
              <w:t xml:space="preserve"> </w:t>
            </w:r>
            <w:r>
              <w:t>net of</w:t>
            </w:r>
            <w:r w:rsidRPr="00CC3562">
              <w:t xml:space="preserve"> </w:t>
            </w:r>
            <w:r>
              <w:t>accumulated</w:t>
            </w:r>
            <w:r w:rsidRPr="00CC3562">
              <w:t xml:space="preserve"> </w:t>
            </w:r>
            <w:r>
              <w:t>depreciation</w:t>
            </w:r>
            <w:r w:rsidRPr="00CC3562">
              <w:t xml:space="preserve"> </w:t>
            </w:r>
            <w:r>
              <w:t>and</w:t>
            </w:r>
            <w:r w:rsidRPr="00CC3562">
              <w:t xml:space="preserve"> </w:t>
            </w:r>
            <w:r>
              <w:t>reduced</w:t>
            </w:r>
            <w:r w:rsidRPr="00CC3562">
              <w:t xml:space="preserve"> </w:t>
            </w:r>
            <w:r>
              <w:t>by</w:t>
            </w:r>
            <w:r w:rsidRPr="00CC3562">
              <w:t xml:space="preserve"> </w:t>
            </w:r>
            <w:r>
              <w:t>the</w:t>
            </w:r>
            <w:r w:rsidRPr="00CC3562">
              <w:t xml:space="preserve"> </w:t>
            </w:r>
            <w:r>
              <w:t>outstanding</w:t>
            </w:r>
            <w:r w:rsidRPr="00CC3562">
              <w:t xml:space="preserve"> </w:t>
            </w:r>
            <w:r>
              <w:t>balances</w:t>
            </w:r>
            <w:r w:rsidRPr="00CC3562">
              <w:t xml:space="preserve"> </w:t>
            </w:r>
            <w:r>
              <w:t>of</w:t>
            </w:r>
            <w:r w:rsidRPr="00CC3562">
              <w:t xml:space="preserve"> </w:t>
            </w:r>
            <w:r>
              <w:t>any bonds, mortgages, notes, or other borrowing that are attributed to the capital assets.</w:t>
            </w:r>
            <w:r w:rsidRPr="00CC3562">
              <w:t xml:space="preserve"> </w:t>
            </w:r>
            <w:r>
              <w:t>Any significant unspent debt proceeds at year end related to the capital</w:t>
            </w:r>
            <w:r w:rsidRPr="00CC3562">
              <w:t xml:space="preserve"> </w:t>
            </w:r>
            <w:r>
              <w:t>assets</w:t>
            </w:r>
            <w:r w:rsidRPr="00CC3562">
              <w:t xml:space="preserve"> </w:t>
            </w:r>
            <w:r>
              <w:t>should</w:t>
            </w:r>
            <w:r w:rsidRPr="00CC3562">
              <w:t xml:space="preserve"> </w:t>
            </w:r>
            <w:r>
              <w:t>be</w:t>
            </w:r>
            <w:r w:rsidRPr="00CC3562">
              <w:t xml:space="preserve"> </w:t>
            </w:r>
            <w:r>
              <w:t>backed</w:t>
            </w:r>
            <w:r w:rsidRPr="00CC3562">
              <w:t xml:space="preserve"> </w:t>
            </w:r>
            <w:r>
              <w:t>out</w:t>
            </w:r>
            <w:r w:rsidRPr="00CC3562">
              <w:t xml:space="preserve"> </w:t>
            </w:r>
            <w:r>
              <w:t>of</w:t>
            </w:r>
            <w:r w:rsidRPr="00CC3562">
              <w:t xml:space="preserve"> </w:t>
            </w:r>
            <w:r>
              <w:t>the</w:t>
            </w:r>
            <w:r w:rsidRPr="00CC3562">
              <w:t xml:space="preserve"> </w:t>
            </w:r>
            <w:r>
              <w:t>calculation</w:t>
            </w:r>
            <w:r w:rsidRPr="00CC3562">
              <w:t xml:space="preserve"> </w:t>
            </w:r>
            <w:r>
              <w:t>of</w:t>
            </w:r>
            <w:r w:rsidRPr="00CC3562">
              <w:t xml:space="preserve"> </w:t>
            </w:r>
            <w:r>
              <w:t>net</w:t>
            </w:r>
            <w:r w:rsidRPr="00CC3562">
              <w:t xml:space="preserve"> </w:t>
            </w:r>
            <w:r>
              <w:t>investment</w:t>
            </w:r>
            <w:r w:rsidRPr="00CC3562">
              <w:t xml:space="preserve"> in</w:t>
            </w:r>
          </w:p>
          <w:p w14:paraId="3710A939" w14:textId="77777777" w:rsidR="004C08CF" w:rsidRDefault="004C08CF" w:rsidP="00CC3562">
            <w:pPr>
              <w:pStyle w:val="TableParagraph"/>
              <w:ind w:left="107"/>
            </w:pPr>
            <w:r>
              <w:t>capital</w:t>
            </w:r>
            <w:r w:rsidRPr="00CC3562">
              <w:t xml:space="preserve"> </w:t>
            </w:r>
            <w:r>
              <w:t>assets.</w:t>
            </w:r>
            <w:r w:rsidRPr="00CC3562">
              <w:t xml:space="preserve"> </w:t>
            </w:r>
            <w:r>
              <w:t>(GASB</w:t>
            </w:r>
            <w:r w:rsidRPr="00CC3562">
              <w:t xml:space="preserve"> </w:t>
            </w:r>
            <w:r>
              <w:t>No. 63</w:t>
            </w:r>
            <w:r w:rsidRPr="00CC3562">
              <w:t xml:space="preserve"> </w:t>
            </w:r>
            <w:r>
              <w:t>¶</w:t>
            </w:r>
            <w:r w:rsidRPr="00CC3562">
              <w:t xml:space="preserve"> 9)</w:t>
            </w:r>
          </w:p>
        </w:tc>
        <w:tc>
          <w:tcPr>
            <w:tcW w:w="1060" w:type="dxa"/>
            <w:tcBorders>
              <w:top w:val="single" w:sz="4" w:space="0" w:color="000000"/>
              <w:left w:val="single" w:sz="4" w:space="0" w:color="000000"/>
              <w:bottom w:val="single" w:sz="4" w:space="0" w:color="000000"/>
              <w:right w:val="single" w:sz="4" w:space="0" w:color="000000"/>
            </w:tcBorders>
          </w:tcPr>
          <w:p w14:paraId="1538AE20"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A7CC0DD" w14:textId="77777777" w:rsidR="004C08CF" w:rsidRDefault="004C08CF" w:rsidP="00E54C56">
            <w:pPr>
              <w:pStyle w:val="TableParagraph"/>
              <w:rPr>
                <w:rFonts w:ascii="Times New Roman"/>
              </w:rPr>
            </w:pPr>
          </w:p>
        </w:tc>
      </w:tr>
      <w:tr w:rsidR="004C08CF" w14:paraId="7F61B00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507E120"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A5444F1" w14:textId="77777777" w:rsidR="004C08CF" w:rsidRPr="00CC3562" w:rsidRDefault="004C08CF" w:rsidP="00CC3562">
            <w:pPr>
              <w:pStyle w:val="TableParagraph"/>
              <w:ind w:left="107"/>
            </w:pPr>
            <w:r>
              <w:t>Verify that no negative cash is shown in the statement.</w:t>
            </w:r>
            <w:r w:rsidRPr="00CC3562">
              <w:t xml:space="preserve"> </w:t>
            </w:r>
            <w:r>
              <w:t>If a unit pools cash into one bank account and one fund is in a deficit cash position, a “due to” amount should be recorded in the appropriate fund and a “due from” should be recorded in the fund that is supporting the deficit fund.</w:t>
            </w:r>
            <w:r w:rsidRPr="00CC3562">
              <w:t xml:space="preserve"> </w:t>
            </w:r>
            <w:r>
              <w:t xml:space="preserve">If a specific bank account is overdrawn, a bank overdraft liability should be shown in both the fund and government-wide financial statements rather than a negative cash </w:t>
            </w:r>
            <w:r w:rsidRPr="00CC3562">
              <w:t>balance. AICPA's Audit and Accounting Guide State and Local Governments 5.28 (March 2013)</w:t>
            </w:r>
          </w:p>
        </w:tc>
        <w:tc>
          <w:tcPr>
            <w:tcW w:w="1060" w:type="dxa"/>
            <w:tcBorders>
              <w:top w:val="single" w:sz="4" w:space="0" w:color="000000"/>
              <w:left w:val="single" w:sz="4" w:space="0" w:color="000000"/>
              <w:bottom w:val="single" w:sz="4" w:space="0" w:color="000000"/>
              <w:right w:val="single" w:sz="4" w:space="0" w:color="000000"/>
            </w:tcBorders>
          </w:tcPr>
          <w:p w14:paraId="3DE5B3DB"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031BE63" w14:textId="77777777" w:rsidR="004C08CF" w:rsidRDefault="004C08CF" w:rsidP="00E54C56">
            <w:pPr>
              <w:pStyle w:val="TableParagraph"/>
              <w:rPr>
                <w:rFonts w:ascii="Times New Roman"/>
              </w:rPr>
            </w:pPr>
          </w:p>
        </w:tc>
      </w:tr>
      <w:tr w:rsidR="004C08CF" w14:paraId="0DBDE923"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1AB1B77"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C49881B" w14:textId="4477B71A" w:rsidR="004C08CF" w:rsidRDefault="004C08CF" w:rsidP="00CC3562">
            <w:pPr>
              <w:pStyle w:val="TableParagraph"/>
              <w:ind w:left="107"/>
            </w:pPr>
            <w:r>
              <w:t>For counties that participate in LGERS and/or ROD, do the numbers appearing</w:t>
            </w:r>
            <w:r w:rsidRPr="00CC3562">
              <w:t xml:space="preserve"> </w:t>
            </w:r>
            <w:r>
              <w:t>in</w:t>
            </w:r>
            <w:r w:rsidRPr="00CC3562">
              <w:t xml:space="preserve"> </w:t>
            </w:r>
            <w:r>
              <w:t>the</w:t>
            </w:r>
            <w:r w:rsidRPr="00CC3562">
              <w:t xml:space="preserve"> </w:t>
            </w:r>
            <w:r>
              <w:t>financial</w:t>
            </w:r>
            <w:r w:rsidRPr="00CC3562">
              <w:t xml:space="preserve"> </w:t>
            </w:r>
            <w:r>
              <w:t>statements</w:t>
            </w:r>
            <w:r w:rsidRPr="00CC3562">
              <w:t xml:space="preserve"> </w:t>
            </w:r>
            <w:r>
              <w:t>agree</w:t>
            </w:r>
            <w:r w:rsidRPr="00CC3562">
              <w:t xml:space="preserve"> </w:t>
            </w:r>
            <w:r>
              <w:t>to</w:t>
            </w:r>
            <w:r w:rsidRPr="00CC3562">
              <w:t xml:space="preserve"> </w:t>
            </w:r>
            <w:hyperlink r:id="rId13" w:anchor="PensionResources-457">
              <w:r w:rsidRPr="00CC3562">
                <w:rPr>
                  <w:rStyle w:val="Hyperlink"/>
                </w:rPr>
                <w:t>the data tables provided by</w:t>
              </w:r>
            </w:hyperlink>
            <w:r w:rsidRPr="00CC3562">
              <w:t xml:space="preserve"> </w:t>
            </w:r>
            <w:hyperlink r:id="rId14">
              <w:r w:rsidRPr="00CC3562">
                <w:rPr>
                  <w:rStyle w:val="Hyperlink"/>
                </w:rPr>
                <w:t>DST</w:t>
              </w:r>
            </w:hyperlink>
            <w:r w:rsidR="00506C3B">
              <w:t xml:space="preserve"> </w:t>
            </w:r>
            <w:r>
              <w:t>(Make sure you have combined the data from multiple ORBIT accounts if applicable.)</w:t>
            </w:r>
          </w:p>
          <w:p w14:paraId="2BF778E2" w14:textId="77777777" w:rsidR="004C08CF" w:rsidRDefault="004C08CF" w:rsidP="00E54C56">
            <w:pPr>
              <w:pStyle w:val="TableParagraph"/>
              <w:numPr>
                <w:ilvl w:val="0"/>
                <w:numId w:val="1"/>
              </w:numPr>
              <w:tabs>
                <w:tab w:val="left" w:pos="827"/>
                <w:tab w:val="left" w:pos="828"/>
              </w:tabs>
              <w:spacing w:line="269" w:lineRule="exact"/>
            </w:pPr>
            <w:r>
              <w:t>Net</w:t>
            </w:r>
            <w:r w:rsidRPr="00CC3562">
              <w:t xml:space="preserve"> </w:t>
            </w:r>
            <w:r>
              <w:t>pension</w:t>
            </w:r>
            <w:r w:rsidRPr="00CC3562">
              <w:t xml:space="preserve"> </w:t>
            </w:r>
            <w:r>
              <w:t>asset</w:t>
            </w:r>
            <w:r w:rsidRPr="00CC3562">
              <w:t xml:space="preserve"> </w:t>
            </w:r>
            <w:r>
              <w:t>or</w:t>
            </w:r>
            <w:r w:rsidRPr="00CC3562">
              <w:t xml:space="preserve"> liability?</w:t>
            </w:r>
          </w:p>
          <w:p w14:paraId="4FE5405B" w14:textId="77777777" w:rsidR="004C08CF" w:rsidRDefault="004C08CF" w:rsidP="00E54C56">
            <w:pPr>
              <w:pStyle w:val="TableParagraph"/>
              <w:numPr>
                <w:ilvl w:val="0"/>
                <w:numId w:val="1"/>
              </w:numPr>
              <w:tabs>
                <w:tab w:val="left" w:pos="827"/>
                <w:tab w:val="left" w:pos="828"/>
              </w:tabs>
              <w:spacing w:line="246" w:lineRule="exact"/>
            </w:pPr>
            <w:r>
              <w:t>Deferred</w:t>
            </w:r>
            <w:r w:rsidRPr="00CC3562">
              <w:t xml:space="preserve"> </w:t>
            </w:r>
            <w:r>
              <w:t>outflows</w:t>
            </w:r>
            <w:r w:rsidRPr="00CC3562">
              <w:t xml:space="preserve"> </w:t>
            </w:r>
            <w:r>
              <w:t>and</w:t>
            </w:r>
            <w:r w:rsidRPr="00CC3562">
              <w:t xml:space="preserve"> </w:t>
            </w:r>
            <w:r>
              <w:t>inflows</w:t>
            </w:r>
            <w:r w:rsidRPr="00CC3562">
              <w:t xml:space="preserve"> </w:t>
            </w:r>
            <w:r>
              <w:t>of</w:t>
            </w:r>
            <w:r w:rsidRPr="00CC3562">
              <w:t xml:space="preserve"> resources?</w:t>
            </w:r>
          </w:p>
        </w:tc>
        <w:tc>
          <w:tcPr>
            <w:tcW w:w="1060" w:type="dxa"/>
            <w:tcBorders>
              <w:top w:val="single" w:sz="4" w:space="0" w:color="000000"/>
              <w:left w:val="single" w:sz="4" w:space="0" w:color="000000"/>
              <w:bottom w:val="single" w:sz="4" w:space="0" w:color="000000"/>
              <w:right w:val="single" w:sz="4" w:space="0" w:color="000000"/>
            </w:tcBorders>
          </w:tcPr>
          <w:p w14:paraId="28E2BD20"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D7E34D7" w14:textId="77777777" w:rsidR="004C08CF" w:rsidRDefault="004C08CF" w:rsidP="00E54C56">
            <w:pPr>
              <w:pStyle w:val="TableParagraph"/>
              <w:rPr>
                <w:rFonts w:ascii="Times New Roman"/>
              </w:rPr>
            </w:pPr>
          </w:p>
        </w:tc>
      </w:tr>
      <w:tr w:rsidR="004C08CF" w14:paraId="57068CE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9A58CB3"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F139693" w14:textId="77777777" w:rsidR="004C08CF" w:rsidRDefault="004C08CF" w:rsidP="00E54C56">
            <w:pPr>
              <w:pStyle w:val="TableParagraph"/>
              <w:ind w:left="107"/>
            </w:pPr>
            <w:r>
              <w:t>For</w:t>
            </w:r>
            <w:r w:rsidRPr="00CC3562">
              <w:t xml:space="preserve"> </w:t>
            </w:r>
            <w:r>
              <w:t>counties</w:t>
            </w:r>
            <w:r w:rsidRPr="00CC3562">
              <w:t xml:space="preserve"> </w:t>
            </w:r>
            <w:r>
              <w:t>that</w:t>
            </w:r>
            <w:r w:rsidRPr="00CC3562">
              <w:t xml:space="preserve"> </w:t>
            </w:r>
            <w:r>
              <w:t>participate</w:t>
            </w:r>
            <w:r w:rsidRPr="00CC3562">
              <w:t xml:space="preserve"> </w:t>
            </w:r>
            <w:r>
              <w:t>in</w:t>
            </w:r>
            <w:r w:rsidRPr="00CC3562">
              <w:t xml:space="preserve"> </w:t>
            </w:r>
            <w:r>
              <w:t>LGERS</w:t>
            </w:r>
            <w:r w:rsidRPr="00CC3562">
              <w:t xml:space="preserve"> </w:t>
            </w:r>
            <w:r>
              <w:t>and/or</w:t>
            </w:r>
            <w:r w:rsidRPr="00CC3562">
              <w:t xml:space="preserve"> </w:t>
            </w:r>
            <w:r>
              <w:t>ROD,</w:t>
            </w:r>
            <w:r w:rsidRPr="00CC3562">
              <w:t xml:space="preserve"> </w:t>
            </w:r>
            <w:r>
              <w:t>have</w:t>
            </w:r>
            <w:r w:rsidRPr="00CC3562">
              <w:t xml:space="preserve"> </w:t>
            </w:r>
            <w:r>
              <w:t>the</w:t>
            </w:r>
            <w:r w:rsidRPr="00CC3562">
              <w:t xml:space="preserve"> </w:t>
            </w:r>
            <w:r>
              <w:t>net</w:t>
            </w:r>
            <w:r w:rsidRPr="00CC3562">
              <w:t xml:space="preserve"> </w:t>
            </w:r>
            <w:r>
              <w:t xml:space="preserve">pension asset or liability, </w:t>
            </w:r>
            <w:r w:rsidRPr="00CC3562">
              <w:t>deferred outflows/inflows of resources</w:t>
            </w:r>
            <w:r>
              <w:t>, or pension expense been allocated among all relevant</w:t>
            </w:r>
            <w:r w:rsidRPr="00CC3562">
              <w:t xml:space="preserve"> funds?</w:t>
            </w:r>
          </w:p>
        </w:tc>
        <w:tc>
          <w:tcPr>
            <w:tcW w:w="1060" w:type="dxa"/>
            <w:tcBorders>
              <w:top w:val="single" w:sz="4" w:space="0" w:color="000000"/>
              <w:left w:val="single" w:sz="4" w:space="0" w:color="000000"/>
              <w:bottom w:val="single" w:sz="4" w:space="0" w:color="000000"/>
              <w:right w:val="single" w:sz="4" w:space="0" w:color="000000"/>
            </w:tcBorders>
          </w:tcPr>
          <w:p w14:paraId="5D8486A7"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02E9B3F" w14:textId="77777777" w:rsidR="004C08CF" w:rsidRDefault="004C08CF" w:rsidP="00E54C56">
            <w:pPr>
              <w:pStyle w:val="TableParagraph"/>
              <w:rPr>
                <w:rFonts w:ascii="Times New Roman"/>
              </w:rPr>
            </w:pPr>
          </w:p>
        </w:tc>
      </w:tr>
      <w:tr w:rsidR="004C08CF" w14:paraId="217A2D33"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158BC5C"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43ED69C" w14:textId="77777777" w:rsidR="004C08CF" w:rsidRDefault="004C08CF" w:rsidP="00E54C56">
            <w:pPr>
              <w:pStyle w:val="TableParagraph"/>
              <w:ind w:left="107"/>
            </w:pPr>
            <w:r>
              <w:t>For</w:t>
            </w:r>
            <w:r w:rsidRPr="00CC3562">
              <w:t xml:space="preserve"> </w:t>
            </w:r>
            <w:r>
              <w:t>counties</w:t>
            </w:r>
            <w:r w:rsidRPr="00CC3562">
              <w:t xml:space="preserve"> </w:t>
            </w:r>
            <w:r>
              <w:t>that</w:t>
            </w:r>
            <w:r w:rsidRPr="00CC3562">
              <w:t xml:space="preserve"> </w:t>
            </w:r>
            <w:r>
              <w:t>participate</w:t>
            </w:r>
            <w:r w:rsidRPr="00CC3562">
              <w:t xml:space="preserve"> </w:t>
            </w:r>
            <w:r>
              <w:t>in</w:t>
            </w:r>
            <w:r w:rsidRPr="00CC3562">
              <w:t xml:space="preserve"> </w:t>
            </w:r>
            <w:r>
              <w:t>LGERS</w:t>
            </w:r>
            <w:r w:rsidRPr="00CC3562">
              <w:t xml:space="preserve"> </w:t>
            </w:r>
            <w:r>
              <w:t>and/or</w:t>
            </w:r>
            <w:r w:rsidRPr="00CC3562">
              <w:t xml:space="preserve"> </w:t>
            </w:r>
            <w:r>
              <w:t>ROD,</w:t>
            </w:r>
            <w:r w:rsidRPr="00CC3562">
              <w:t xml:space="preserve"> </w:t>
            </w:r>
            <w:r>
              <w:t>are</w:t>
            </w:r>
            <w:r w:rsidRPr="00CC3562">
              <w:t xml:space="preserve"> </w:t>
            </w:r>
            <w:r>
              <w:t>pension</w:t>
            </w:r>
            <w:r w:rsidRPr="00CC3562">
              <w:t xml:space="preserve"> deferred outflows/inflows of resources</w:t>
            </w:r>
            <w:r>
              <w:t xml:space="preserve"> properly</w:t>
            </w:r>
            <w:r w:rsidRPr="00CC3562">
              <w:t xml:space="preserve"> </w:t>
            </w:r>
            <w:r>
              <w:t>itemized</w:t>
            </w:r>
            <w:r w:rsidRPr="00CC3562">
              <w:t xml:space="preserve"> </w:t>
            </w:r>
            <w:r>
              <w:t>on</w:t>
            </w:r>
            <w:r w:rsidRPr="00CC3562">
              <w:t xml:space="preserve"> </w:t>
            </w:r>
            <w:r>
              <w:t>the</w:t>
            </w:r>
            <w:r w:rsidRPr="00CC3562">
              <w:t xml:space="preserve"> </w:t>
            </w:r>
            <w:r>
              <w:t>face</w:t>
            </w:r>
            <w:r w:rsidRPr="00CC3562">
              <w:t xml:space="preserve"> </w:t>
            </w:r>
            <w:r>
              <w:t>of</w:t>
            </w:r>
            <w:r w:rsidRPr="00CC3562">
              <w:t xml:space="preserve"> </w:t>
            </w:r>
            <w:r>
              <w:t>the</w:t>
            </w:r>
            <w:r w:rsidRPr="00CC3562">
              <w:t xml:space="preserve"> </w:t>
            </w:r>
            <w:r>
              <w:t>financial</w:t>
            </w:r>
            <w:r w:rsidRPr="00CC3562">
              <w:t xml:space="preserve"> </w:t>
            </w:r>
            <w:r>
              <w:t>statements</w:t>
            </w:r>
            <w:r w:rsidRPr="00CC3562">
              <w:t xml:space="preserve"> </w:t>
            </w:r>
            <w:r>
              <w:t>or</w:t>
            </w:r>
            <w:r w:rsidRPr="00CC3562">
              <w:t xml:space="preserve"> </w:t>
            </w:r>
            <w:r>
              <w:t>in</w:t>
            </w:r>
            <w:r w:rsidRPr="00CC3562">
              <w:t xml:space="preserve"> </w:t>
            </w:r>
            <w:r>
              <w:t>the</w:t>
            </w:r>
            <w:r w:rsidRPr="00CC3562">
              <w:t xml:space="preserve"> </w:t>
            </w:r>
            <w:r>
              <w:t>notes</w:t>
            </w:r>
            <w:r w:rsidRPr="00CC3562">
              <w:t xml:space="preserve"> </w:t>
            </w:r>
            <w:r>
              <w:t>to the statements?</w:t>
            </w:r>
          </w:p>
        </w:tc>
        <w:tc>
          <w:tcPr>
            <w:tcW w:w="1060" w:type="dxa"/>
            <w:tcBorders>
              <w:top w:val="single" w:sz="4" w:space="0" w:color="000000"/>
              <w:left w:val="single" w:sz="4" w:space="0" w:color="000000"/>
              <w:bottom w:val="single" w:sz="4" w:space="0" w:color="000000"/>
              <w:right w:val="single" w:sz="4" w:space="0" w:color="000000"/>
            </w:tcBorders>
          </w:tcPr>
          <w:p w14:paraId="69BBF98F"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B61C973" w14:textId="77777777" w:rsidR="004C08CF" w:rsidRDefault="004C08CF" w:rsidP="00E54C56">
            <w:pPr>
              <w:pStyle w:val="TableParagraph"/>
              <w:rPr>
                <w:rFonts w:ascii="Times New Roman"/>
              </w:rPr>
            </w:pPr>
          </w:p>
        </w:tc>
      </w:tr>
      <w:tr w:rsidR="004C08CF" w14:paraId="6608497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724D112"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A758DB0" w14:textId="77777777" w:rsidR="004C08CF" w:rsidRDefault="004C08CF" w:rsidP="00CC3562">
            <w:pPr>
              <w:pStyle w:val="TableParagraph"/>
              <w:ind w:left="107"/>
            </w:pPr>
            <w:r>
              <w:t>Are</w:t>
            </w:r>
            <w:r w:rsidRPr="00CC3562">
              <w:t xml:space="preserve"> </w:t>
            </w:r>
            <w:r>
              <w:t>assets</w:t>
            </w:r>
            <w:r w:rsidRPr="00CC3562">
              <w:t xml:space="preserve"> </w:t>
            </w:r>
            <w:r>
              <w:t>held</w:t>
            </w:r>
            <w:r w:rsidRPr="00CC3562">
              <w:t xml:space="preserve"> </w:t>
            </w:r>
            <w:r>
              <w:t>to</w:t>
            </w:r>
            <w:r w:rsidRPr="00CC3562">
              <w:t xml:space="preserve"> </w:t>
            </w:r>
            <w:r>
              <w:t>fund</w:t>
            </w:r>
            <w:r w:rsidRPr="00CC3562">
              <w:t xml:space="preserve"> </w:t>
            </w:r>
            <w:r>
              <w:t>LEOSSA</w:t>
            </w:r>
            <w:r w:rsidRPr="00CC3562">
              <w:t xml:space="preserve"> </w:t>
            </w:r>
            <w:r>
              <w:t>accounted</w:t>
            </w:r>
            <w:r w:rsidRPr="00CC3562">
              <w:t xml:space="preserve"> </w:t>
            </w:r>
            <w:r>
              <w:t>for</w:t>
            </w:r>
            <w:r w:rsidRPr="00CC3562">
              <w:t xml:space="preserve"> </w:t>
            </w:r>
            <w:r>
              <w:t>in</w:t>
            </w:r>
            <w:r w:rsidRPr="00CC3562">
              <w:t xml:space="preserve"> </w:t>
            </w:r>
            <w:r>
              <w:t>a</w:t>
            </w:r>
            <w:r w:rsidRPr="00CC3562">
              <w:t xml:space="preserve"> </w:t>
            </w:r>
            <w:r>
              <w:t>GASB</w:t>
            </w:r>
            <w:r w:rsidRPr="00CC3562">
              <w:t xml:space="preserve"> </w:t>
            </w:r>
            <w:r>
              <w:t>defined</w:t>
            </w:r>
            <w:r w:rsidRPr="00CC3562">
              <w:t xml:space="preserve"> </w:t>
            </w:r>
            <w:r>
              <w:t>trust? Has GASB Statement No. 68 been implemented?</w:t>
            </w:r>
          </w:p>
        </w:tc>
        <w:tc>
          <w:tcPr>
            <w:tcW w:w="1060" w:type="dxa"/>
            <w:tcBorders>
              <w:top w:val="single" w:sz="4" w:space="0" w:color="000000"/>
              <w:left w:val="single" w:sz="4" w:space="0" w:color="000000"/>
              <w:bottom w:val="single" w:sz="4" w:space="0" w:color="000000"/>
              <w:right w:val="single" w:sz="4" w:space="0" w:color="000000"/>
            </w:tcBorders>
          </w:tcPr>
          <w:p w14:paraId="5AC94CDD"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7968F67" w14:textId="77777777" w:rsidR="004C08CF" w:rsidRDefault="004C08CF" w:rsidP="00E54C56">
            <w:pPr>
              <w:pStyle w:val="TableParagraph"/>
              <w:rPr>
                <w:rFonts w:ascii="Times New Roman"/>
              </w:rPr>
            </w:pPr>
          </w:p>
        </w:tc>
      </w:tr>
      <w:tr w:rsidR="004C08CF" w14:paraId="208AE8C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6F66AF6"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6724353" w14:textId="77777777" w:rsidR="004C08CF" w:rsidRDefault="004C08CF" w:rsidP="00CC3562">
            <w:pPr>
              <w:pStyle w:val="TableParagraph"/>
              <w:ind w:left="107"/>
            </w:pPr>
            <w:r>
              <w:t>For those units that have implemented GASB Statement No. 73, do the exhibits, notes and RSI refer to Total Pension Liability (TPL) and not Net Pension</w:t>
            </w:r>
            <w:r w:rsidRPr="00CC3562">
              <w:t xml:space="preserve"> </w:t>
            </w:r>
            <w:r>
              <w:t>Obligation</w:t>
            </w:r>
            <w:r w:rsidRPr="00CC3562">
              <w:t xml:space="preserve"> </w:t>
            </w:r>
            <w:r>
              <w:t>or</w:t>
            </w:r>
            <w:r w:rsidRPr="00CC3562">
              <w:t xml:space="preserve"> </w:t>
            </w:r>
            <w:r>
              <w:t>Net</w:t>
            </w:r>
            <w:r w:rsidRPr="00CC3562">
              <w:t xml:space="preserve"> </w:t>
            </w:r>
            <w:r>
              <w:t>Pension</w:t>
            </w:r>
            <w:r w:rsidRPr="00CC3562">
              <w:t xml:space="preserve"> </w:t>
            </w:r>
            <w:r>
              <w:t>Liability?</w:t>
            </w:r>
            <w:r w:rsidRPr="00CC3562">
              <w:t xml:space="preserve"> </w:t>
            </w:r>
            <w:r>
              <w:t>Net</w:t>
            </w:r>
            <w:r w:rsidRPr="00CC3562">
              <w:t xml:space="preserve"> </w:t>
            </w:r>
            <w:r>
              <w:t>pension</w:t>
            </w:r>
            <w:r w:rsidRPr="00CC3562">
              <w:t xml:space="preserve"> </w:t>
            </w:r>
            <w:r>
              <w:t>liability</w:t>
            </w:r>
            <w:r w:rsidRPr="00CC3562">
              <w:t xml:space="preserve"> </w:t>
            </w:r>
            <w:r>
              <w:t>is</w:t>
            </w:r>
            <w:r w:rsidRPr="00CC3562">
              <w:t xml:space="preserve"> </w:t>
            </w:r>
            <w:r>
              <w:t>used</w:t>
            </w:r>
            <w:r w:rsidRPr="00CC3562">
              <w:t xml:space="preserve"> </w:t>
            </w:r>
            <w:r>
              <w:t>if</w:t>
            </w:r>
            <w:r w:rsidRPr="00CC3562">
              <w:t xml:space="preserve"> </w:t>
            </w:r>
            <w:r>
              <w:t>the unit</w:t>
            </w:r>
            <w:r w:rsidRPr="00CC3562">
              <w:t xml:space="preserve"> </w:t>
            </w:r>
            <w:r>
              <w:t>is</w:t>
            </w:r>
            <w:r w:rsidRPr="00CC3562">
              <w:t xml:space="preserve"> </w:t>
            </w:r>
            <w:r>
              <w:t>reporting</w:t>
            </w:r>
            <w:r w:rsidRPr="00CC3562">
              <w:t xml:space="preserve"> </w:t>
            </w:r>
            <w:r>
              <w:t>under</w:t>
            </w:r>
            <w:r w:rsidRPr="00CC3562">
              <w:t xml:space="preserve"> </w:t>
            </w:r>
            <w:r>
              <w:t>GASB</w:t>
            </w:r>
            <w:r w:rsidRPr="00CC3562">
              <w:t xml:space="preserve"> </w:t>
            </w:r>
            <w:r>
              <w:t>Statement</w:t>
            </w:r>
            <w:r w:rsidRPr="00CC3562">
              <w:t xml:space="preserve"> </w:t>
            </w:r>
            <w:r>
              <w:t>No.</w:t>
            </w:r>
            <w:r w:rsidRPr="00CC3562">
              <w:t xml:space="preserve"> </w:t>
            </w:r>
            <w:r>
              <w:t>68.</w:t>
            </w:r>
            <w:r w:rsidRPr="00CC3562">
              <w:t xml:space="preserve"> </w:t>
            </w:r>
            <w:r>
              <w:t>“Net</w:t>
            </w:r>
            <w:r w:rsidRPr="00CC3562">
              <w:t xml:space="preserve"> </w:t>
            </w:r>
            <w:r>
              <w:t>Pension</w:t>
            </w:r>
            <w:r w:rsidRPr="00CC3562">
              <w:t xml:space="preserve"> </w:t>
            </w:r>
            <w:r>
              <w:t>Obligation”</w:t>
            </w:r>
            <w:r w:rsidRPr="00CC3562">
              <w:t xml:space="preserve"> is</w:t>
            </w:r>
          </w:p>
          <w:p w14:paraId="388D8678" w14:textId="19F1619D" w:rsidR="004C08CF" w:rsidRPr="00CC3562" w:rsidRDefault="004C08CF" w:rsidP="00CC3562">
            <w:pPr>
              <w:pStyle w:val="TableParagraph"/>
              <w:ind w:left="107"/>
            </w:pPr>
            <w:r>
              <w:t>now</w:t>
            </w:r>
            <w:r w:rsidRPr="00CC3562">
              <w:t xml:space="preserve"> </w:t>
            </w:r>
            <w:r>
              <w:t>obsolete.</w:t>
            </w:r>
            <w:r w:rsidRPr="00CC3562">
              <w:t xml:space="preserve"> (GASB No. 73 ¶</w:t>
            </w:r>
            <w:r>
              <w:t xml:space="preserve"> </w:t>
            </w:r>
            <w:r w:rsidRPr="00CC3562">
              <w:t>25)</w:t>
            </w:r>
          </w:p>
        </w:tc>
        <w:tc>
          <w:tcPr>
            <w:tcW w:w="1060" w:type="dxa"/>
            <w:tcBorders>
              <w:top w:val="single" w:sz="4" w:space="0" w:color="000000"/>
              <w:left w:val="single" w:sz="4" w:space="0" w:color="000000"/>
              <w:bottom w:val="single" w:sz="4" w:space="0" w:color="000000"/>
              <w:right w:val="single" w:sz="4" w:space="0" w:color="000000"/>
            </w:tcBorders>
          </w:tcPr>
          <w:p w14:paraId="286C6FBA"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3070D02" w14:textId="77777777" w:rsidR="004C08CF" w:rsidRDefault="004C08CF" w:rsidP="00E54C56">
            <w:pPr>
              <w:pStyle w:val="TableParagraph"/>
              <w:rPr>
                <w:rFonts w:ascii="Times New Roman"/>
              </w:rPr>
            </w:pPr>
          </w:p>
        </w:tc>
      </w:tr>
      <w:tr w:rsidR="004C08CF" w14:paraId="0456006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C111F72"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DBA6A60" w14:textId="39FD792E" w:rsidR="004C08CF" w:rsidRDefault="004C08CF" w:rsidP="00550083">
            <w:pPr>
              <w:pStyle w:val="TableParagraph"/>
              <w:ind w:left="107"/>
            </w:pPr>
            <w:r>
              <w:t>For those units that have implemented GASB Statement No. 74, do the exhibits, notes and RSI reference the plans’ liability (assets) as Net OPEB Liability</w:t>
            </w:r>
            <w:r w:rsidRPr="00CC3562">
              <w:t xml:space="preserve"> </w:t>
            </w:r>
            <w:r>
              <w:t>(asset)?</w:t>
            </w:r>
            <w:r w:rsidRPr="00CC3562">
              <w:t xml:space="preserve"> </w:t>
            </w:r>
            <w:r>
              <w:t>“Net</w:t>
            </w:r>
            <w:r w:rsidRPr="00CC3562">
              <w:t xml:space="preserve"> </w:t>
            </w:r>
            <w:r>
              <w:t>OPEB</w:t>
            </w:r>
            <w:r w:rsidRPr="00CC3562">
              <w:t xml:space="preserve"> </w:t>
            </w:r>
            <w:r>
              <w:t>obligation”</w:t>
            </w:r>
            <w:r w:rsidRPr="00CC3562">
              <w:t xml:space="preserve"> </w:t>
            </w:r>
            <w:r>
              <w:t>is</w:t>
            </w:r>
            <w:r w:rsidRPr="00CC3562">
              <w:t xml:space="preserve"> </w:t>
            </w:r>
            <w:r>
              <w:t>now</w:t>
            </w:r>
            <w:r w:rsidRPr="00CC3562">
              <w:t xml:space="preserve"> </w:t>
            </w:r>
            <w:r>
              <w:t>obsolete;</w:t>
            </w:r>
            <w:r w:rsidRPr="00CC3562">
              <w:t xml:space="preserve"> </w:t>
            </w:r>
            <w:r>
              <w:t>any</w:t>
            </w:r>
            <w:r w:rsidRPr="00CC3562">
              <w:t xml:space="preserve"> </w:t>
            </w:r>
            <w:r>
              <w:t>situation</w:t>
            </w:r>
            <w:r w:rsidRPr="00CC3562">
              <w:t xml:space="preserve"> </w:t>
            </w:r>
            <w:r>
              <w:t>in</w:t>
            </w:r>
            <w:r w:rsidRPr="00CC3562">
              <w:t xml:space="preserve"> </w:t>
            </w:r>
            <w:r>
              <w:t>which the</w:t>
            </w:r>
            <w:r w:rsidRPr="00CC3562">
              <w:t xml:space="preserve"> </w:t>
            </w:r>
            <w:r>
              <w:t>total</w:t>
            </w:r>
            <w:r w:rsidRPr="00CC3562">
              <w:t xml:space="preserve"> </w:t>
            </w:r>
            <w:r>
              <w:t>OPEB</w:t>
            </w:r>
            <w:r w:rsidRPr="00CC3562">
              <w:t xml:space="preserve"> </w:t>
            </w:r>
            <w:r>
              <w:t>liability</w:t>
            </w:r>
            <w:r w:rsidRPr="00CC3562">
              <w:t xml:space="preserve"> </w:t>
            </w:r>
            <w:r>
              <w:t>exceeds</w:t>
            </w:r>
            <w:r w:rsidRPr="00CC3562">
              <w:t xml:space="preserve"> </w:t>
            </w:r>
            <w:r>
              <w:t>the</w:t>
            </w:r>
            <w:r w:rsidRPr="00CC3562">
              <w:t xml:space="preserve"> </w:t>
            </w:r>
            <w:r>
              <w:t>OPEB</w:t>
            </w:r>
            <w:r w:rsidRPr="00CC3562">
              <w:t xml:space="preserve"> </w:t>
            </w:r>
            <w:r>
              <w:t>plan’s</w:t>
            </w:r>
            <w:r w:rsidRPr="00CC3562">
              <w:t xml:space="preserve"> </w:t>
            </w:r>
            <w:r>
              <w:t>fiduciary</w:t>
            </w:r>
            <w:r w:rsidRPr="00CC3562">
              <w:t xml:space="preserve"> </w:t>
            </w:r>
            <w:r>
              <w:t>net</w:t>
            </w:r>
            <w:r w:rsidRPr="00CC3562">
              <w:t xml:space="preserve"> </w:t>
            </w:r>
            <w:r>
              <w:t>position</w:t>
            </w:r>
            <w:r w:rsidRPr="00CC3562">
              <w:t xml:space="preserve"> </w:t>
            </w:r>
            <w:r>
              <w:t>should use the term “Net OPEB liability.”</w:t>
            </w:r>
            <w:r w:rsidRPr="00CC3562">
              <w:t xml:space="preserve"> </w:t>
            </w:r>
            <w:r>
              <w:t xml:space="preserve">If the plan’s fiduciary net position </w:t>
            </w:r>
            <w:r>
              <w:lastRenderedPageBreak/>
              <w:t>exceeds the</w:t>
            </w:r>
            <w:r w:rsidRPr="00CC3562">
              <w:t xml:space="preserve"> </w:t>
            </w:r>
            <w:r>
              <w:t>total</w:t>
            </w:r>
            <w:r w:rsidRPr="00CC3562">
              <w:t xml:space="preserve"> </w:t>
            </w:r>
            <w:r>
              <w:t>OPEB</w:t>
            </w:r>
            <w:r w:rsidRPr="00CC3562">
              <w:t xml:space="preserve"> </w:t>
            </w:r>
            <w:r>
              <w:t>liability,</w:t>
            </w:r>
            <w:r w:rsidRPr="00CC3562">
              <w:t xml:space="preserve"> </w:t>
            </w:r>
            <w:r>
              <w:t>“net</w:t>
            </w:r>
            <w:r w:rsidRPr="00CC3562">
              <w:t xml:space="preserve"> </w:t>
            </w:r>
            <w:r>
              <w:t>OPEB</w:t>
            </w:r>
            <w:r w:rsidRPr="00CC3562">
              <w:t xml:space="preserve"> </w:t>
            </w:r>
            <w:r>
              <w:t>asset”</w:t>
            </w:r>
            <w:r w:rsidRPr="00CC3562">
              <w:t xml:space="preserve"> </w:t>
            </w:r>
            <w:r>
              <w:t>should</w:t>
            </w:r>
            <w:r w:rsidRPr="00CC3562">
              <w:t xml:space="preserve"> </w:t>
            </w:r>
            <w:r>
              <w:t>be</w:t>
            </w:r>
            <w:r w:rsidRPr="00CC3562">
              <w:t xml:space="preserve"> used.</w:t>
            </w:r>
          </w:p>
        </w:tc>
        <w:tc>
          <w:tcPr>
            <w:tcW w:w="1060" w:type="dxa"/>
            <w:tcBorders>
              <w:top w:val="single" w:sz="4" w:space="0" w:color="000000"/>
              <w:left w:val="single" w:sz="4" w:space="0" w:color="000000"/>
              <w:bottom w:val="single" w:sz="4" w:space="0" w:color="000000"/>
              <w:right w:val="single" w:sz="4" w:space="0" w:color="000000"/>
            </w:tcBorders>
          </w:tcPr>
          <w:p w14:paraId="138FA577"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8CB8FBD" w14:textId="77777777" w:rsidR="004C08CF" w:rsidRDefault="004C08CF" w:rsidP="00E54C56">
            <w:pPr>
              <w:pStyle w:val="TableParagraph"/>
              <w:rPr>
                <w:rFonts w:ascii="Times New Roman"/>
              </w:rPr>
            </w:pPr>
          </w:p>
        </w:tc>
      </w:tr>
      <w:tr w:rsidR="004C08CF" w14:paraId="67919E8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25A58D7"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F0F1FC0" w14:textId="77777777" w:rsidR="004C08CF" w:rsidRDefault="004C08CF" w:rsidP="00CC3562">
            <w:pPr>
              <w:pStyle w:val="TableParagraph"/>
              <w:ind w:left="107"/>
            </w:pPr>
            <w:r>
              <w:t>If</w:t>
            </w:r>
            <w:r w:rsidRPr="00CC3562">
              <w:t xml:space="preserve"> </w:t>
            </w:r>
            <w:r>
              <w:t>the</w:t>
            </w:r>
            <w:r w:rsidRPr="00CC3562">
              <w:t xml:space="preserve"> </w:t>
            </w:r>
            <w:r>
              <w:t>County</w:t>
            </w:r>
            <w:r w:rsidRPr="00CC3562">
              <w:t xml:space="preserve"> </w:t>
            </w:r>
            <w:r>
              <w:t>has an</w:t>
            </w:r>
            <w:r w:rsidRPr="00CC3562">
              <w:t xml:space="preserve"> </w:t>
            </w:r>
            <w:r>
              <w:t>internal</w:t>
            </w:r>
            <w:r w:rsidRPr="00CC3562">
              <w:t xml:space="preserve"> </w:t>
            </w:r>
            <w:r>
              <w:t>service</w:t>
            </w:r>
            <w:r w:rsidRPr="00CC3562">
              <w:t xml:space="preserve"> </w:t>
            </w:r>
            <w:r>
              <w:t>fund</w:t>
            </w:r>
            <w:r w:rsidRPr="00CC3562">
              <w:t xml:space="preserve"> </w:t>
            </w:r>
            <w:r>
              <w:t>and governmental</w:t>
            </w:r>
            <w:r w:rsidRPr="00CC3562">
              <w:t xml:space="preserve"> </w:t>
            </w:r>
            <w:r>
              <w:t>activities are</w:t>
            </w:r>
            <w:r w:rsidRPr="00CC3562">
              <w:t xml:space="preserve"> </w:t>
            </w:r>
            <w:r>
              <w:t>the predominate or only participates in the internal service fund, are the internal service</w:t>
            </w:r>
            <w:r w:rsidRPr="00CC3562">
              <w:t xml:space="preserve"> </w:t>
            </w:r>
            <w:r>
              <w:t>fund</w:t>
            </w:r>
            <w:r w:rsidRPr="00CC3562">
              <w:t xml:space="preserve"> </w:t>
            </w:r>
            <w:r>
              <w:t>assets,</w:t>
            </w:r>
            <w:r w:rsidRPr="00CC3562">
              <w:t xml:space="preserve"> </w:t>
            </w:r>
            <w:r>
              <w:t>deferred</w:t>
            </w:r>
            <w:r w:rsidRPr="00CC3562">
              <w:t xml:space="preserve"> </w:t>
            </w:r>
            <w:r>
              <w:t>outflows</w:t>
            </w:r>
            <w:r w:rsidRPr="00CC3562">
              <w:t xml:space="preserve"> </w:t>
            </w:r>
            <w:r>
              <w:t>of</w:t>
            </w:r>
            <w:r w:rsidRPr="00CC3562">
              <w:t xml:space="preserve"> </w:t>
            </w:r>
            <w:r>
              <w:t>resources,</w:t>
            </w:r>
            <w:r w:rsidRPr="00CC3562">
              <w:t xml:space="preserve"> </w:t>
            </w:r>
            <w:r>
              <w:t>liability,</w:t>
            </w:r>
            <w:r w:rsidRPr="00CC3562">
              <w:t xml:space="preserve"> </w:t>
            </w:r>
            <w:r>
              <w:t>and</w:t>
            </w:r>
            <w:r w:rsidRPr="00CC3562">
              <w:t xml:space="preserve"> deferred</w:t>
            </w:r>
          </w:p>
          <w:p w14:paraId="5241D51A" w14:textId="77777777" w:rsidR="004C08CF" w:rsidRDefault="004C08CF" w:rsidP="00CC3562">
            <w:pPr>
              <w:pStyle w:val="TableParagraph"/>
              <w:ind w:left="107"/>
            </w:pPr>
            <w:r>
              <w:t>inflows</w:t>
            </w:r>
            <w:r w:rsidRPr="00CC3562">
              <w:t xml:space="preserve"> </w:t>
            </w:r>
            <w:r>
              <w:t>of</w:t>
            </w:r>
            <w:r w:rsidRPr="00CC3562">
              <w:t xml:space="preserve"> </w:t>
            </w:r>
            <w:r>
              <w:t>resources</w:t>
            </w:r>
            <w:r w:rsidRPr="00CC3562">
              <w:t xml:space="preserve"> </w:t>
            </w:r>
            <w:r>
              <w:t>balance</w:t>
            </w:r>
            <w:r w:rsidRPr="00CC3562">
              <w:t xml:space="preserve"> </w:t>
            </w:r>
            <w:r>
              <w:t>that</w:t>
            </w:r>
            <w:r w:rsidRPr="00CC3562">
              <w:t xml:space="preserve"> </w:t>
            </w:r>
            <w:r>
              <w:t>are</w:t>
            </w:r>
            <w:r w:rsidRPr="00CC3562">
              <w:t xml:space="preserve"> </w:t>
            </w:r>
            <w:r>
              <w:t>not</w:t>
            </w:r>
            <w:r w:rsidRPr="00CC3562">
              <w:t xml:space="preserve"> </w:t>
            </w:r>
            <w:r>
              <w:t>eliminated</w:t>
            </w:r>
            <w:r w:rsidRPr="00CC3562">
              <w:t xml:space="preserve"> </w:t>
            </w:r>
            <w:r>
              <w:t>in</w:t>
            </w:r>
            <w:r w:rsidRPr="00CC3562">
              <w:t xml:space="preserve"> </w:t>
            </w:r>
            <w:r>
              <w:t>the</w:t>
            </w:r>
            <w:r w:rsidRPr="00CC3562">
              <w:t xml:space="preserve"> </w:t>
            </w:r>
            <w:r>
              <w:t>statement</w:t>
            </w:r>
            <w:r w:rsidRPr="00CC3562">
              <w:t xml:space="preserve"> </w:t>
            </w:r>
            <w:r>
              <w:t>of</w:t>
            </w:r>
            <w:r w:rsidRPr="00CC3562">
              <w:t xml:space="preserve"> net</w:t>
            </w:r>
            <w:r>
              <w:t xml:space="preserve"> position reported in the governmental activities column?</w:t>
            </w:r>
            <w:r w:rsidRPr="00CC3562">
              <w:t xml:space="preserve"> </w:t>
            </w:r>
            <w:r>
              <w:t>If the enterprise funds are predominately or solely the</w:t>
            </w:r>
            <w:r w:rsidRPr="00CC3562">
              <w:t xml:space="preserve"> </w:t>
            </w:r>
            <w:r>
              <w:t>participants</w:t>
            </w:r>
            <w:r w:rsidRPr="00CC3562">
              <w:t xml:space="preserve"> </w:t>
            </w:r>
            <w:r>
              <w:t>in</w:t>
            </w:r>
            <w:r w:rsidRPr="00CC3562">
              <w:t xml:space="preserve"> </w:t>
            </w:r>
            <w:r>
              <w:t>an internal</w:t>
            </w:r>
            <w:r w:rsidRPr="00CC3562">
              <w:t xml:space="preserve"> </w:t>
            </w:r>
            <w:r>
              <w:t>service</w:t>
            </w:r>
            <w:r w:rsidRPr="00CC3562">
              <w:t xml:space="preserve"> </w:t>
            </w:r>
            <w:r>
              <w:t>fund,</w:t>
            </w:r>
            <w:r w:rsidRPr="00CC3562">
              <w:t xml:space="preserve"> </w:t>
            </w:r>
            <w:r>
              <w:t>the residual</w:t>
            </w:r>
            <w:r w:rsidRPr="00CC3562">
              <w:t xml:space="preserve"> </w:t>
            </w:r>
            <w:r>
              <w:t>assets</w:t>
            </w:r>
            <w:r w:rsidRPr="00CC3562">
              <w:t xml:space="preserve"> </w:t>
            </w:r>
            <w:r>
              <w:t>and</w:t>
            </w:r>
            <w:r w:rsidRPr="00CC3562">
              <w:t xml:space="preserve"> </w:t>
            </w:r>
            <w:r>
              <w:t>liabilities</w:t>
            </w:r>
            <w:r w:rsidRPr="00CC3562">
              <w:t xml:space="preserve"> </w:t>
            </w:r>
            <w:r>
              <w:t>should</w:t>
            </w:r>
            <w:r w:rsidRPr="00CC3562">
              <w:t xml:space="preserve"> </w:t>
            </w:r>
            <w:r>
              <w:t>be</w:t>
            </w:r>
            <w:r w:rsidRPr="00CC3562">
              <w:t xml:space="preserve"> </w:t>
            </w:r>
            <w:r>
              <w:t>reported</w:t>
            </w:r>
            <w:r w:rsidRPr="00CC3562">
              <w:t xml:space="preserve"> </w:t>
            </w:r>
            <w:r>
              <w:t>in</w:t>
            </w:r>
            <w:r w:rsidRPr="00CC3562">
              <w:t xml:space="preserve"> </w:t>
            </w:r>
            <w:r>
              <w:t>the</w:t>
            </w:r>
            <w:r w:rsidRPr="00CC3562">
              <w:t xml:space="preserve"> </w:t>
            </w:r>
            <w:r>
              <w:t>business-</w:t>
            </w:r>
            <w:r w:rsidRPr="00CC3562">
              <w:t>type</w:t>
            </w:r>
          </w:p>
          <w:p w14:paraId="12ADD865" w14:textId="77777777" w:rsidR="004C08CF" w:rsidRDefault="004C08CF" w:rsidP="00CC3562">
            <w:pPr>
              <w:pStyle w:val="TableParagraph"/>
              <w:ind w:left="107"/>
            </w:pPr>
            <w:r>
              <w:t>activities.</w:t>
            </w:r>
            <w:r w:rsidRPr="00CC3562">
              <w:t xml:space="preserve"> </w:t>
            </w:r>
            <w:r>
              <w:t>(GASB</w:t>
            </w:r>
            <w:r w:rsidRPr="00CC3562">
              <w:t xml:space="preserve"> </w:t>
            </w:r>
            <w:r>
              <w:t>No.</w:t>
            </w:r>
            <w:r w:rsidRPr="00CC3562">
              <w:t xml:space="preserve"> </w:t>
            </w:r>
            <w:r>
              <w:t>34</w:t>
            </w:r>
            <w:r w:rsidRPr="00CC3562">
              <w:t xml:space="preserve"> </w:t>
            </w:r>
            <w:r>
              <w:t>¶ 62</w:t>
            </w:r>
            <w:r w:rsidRPr="00CC3562">
              <w:t xml:space="preserve"> </w:t>
            </w:r>
            <w:r>
              <w:t>and</w:t>
            </w:r>
            <w:r w:rsidRPr="00CC3562">
              <w:t xml:space="preserve"> </w:t>
            </w:r>
            <w:r>
              <w:t>GASB</w:t>
            </w:r>
            <w:r w:rsidRPr="00CC3562">
              <w:t xml:space="preserve"> </w:t>
            </w:r>
            <w:r>
              <w:t>No.</w:t>
            </w:r>
            <w:r w:rsidRPr="00CC3562">
              <w:t xml:space="preserve"> </w:t>
            </w:r>
            <w:r>
              <w:t>63</w:t>
            </w:r>
            <w:r w:rsidRPr="00CC3562">
              <w:t xml:space="preserve"> </w:t>
            </w:r>
            <w:r>
              <w:t>¶ 7-</w:t>
            </w:r>
            <w:r w:rsidRPr="00CC3562">
              <w:t>8)</w:t>
            </w:r>
          </w:p>
          <w:p w14:paraId="429923CE" w14:textId="556159C4" w:rsidR="004F3A07" w:rsidRDefault="004F3A07" w:rsidP="00CC3562">
            <w:pPr>
              <w:pStyle w:val="TableParagraph"/>
              <w:ind w:left="107"/>
            </w:pPr>
          </w:p>
        </w:tc>
        <w:tc>
          <w:tcPr>
            <w:tcW w:w="1060" w:type="dxa"/>
            <w:tcBorders>
              <w:top w:val="single" w:sz="4" w:space="0" w:color="000000"/>
              <w:left w:val="single" w:sz="4" w:space="0" w:color="000000"/>
              <w:bottom w:val="single" w:sz="4" w:space="0" w:color="000000"/>
              <w:right w:val="single" w:sz="4" w:space="0" w:color="000000"/>
            </w:tcBorders>
          </w:tcPr>
          <w:p w14:paraId="07FF7C1E"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F493C0D" w14:textId="77777777" w:rsidR="004C08CF" w:rsidRDefault="004C08CF" w:rsidP="00E54C56">
            <w:pPr>
              <w:pStyle w:val="TableParagraph"/>
              <w:rPr>
                <w:rFonts w:ascii="Times New Roman"/>
              </w:rPr>
            </w:pPr>
          </w:p>
        </w:tc>
      </w:tr>
      <w:tr w:rsidR="004C08CF" w14:paraId="6D121028" w14:textId="77777777" w:rsidTr="00F52CDE">
        <w:trPr>
          <w:trHeight w:val="620"/>
        </w:trPr>
        <w:tc>
          <w:tcPr>
            <w:tcW w:w="764" w:type="dxa"/>
            <w:tcBorders>
              <w:top w:val="single" w:sz="4" w:space="0" w:color="000000"/>
              <w:left w:val="single" w:sz="4" w:space="0" w:color="000000"/>
              <w:bottom w:val="single" w:sz="4" w:space="0" w:color="000000"/>
              <w:right w:val="single" w:sz="4" w:space="0" w:color="000000"/>
            </w:tcBorders>
          </w:tcPr>
          <w:p w14:paraId="3B549644"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93CE339" w14:textId="77777777" w:rsidR="004C08CF" w:rsidRDefault="004C08CF" w:rsidP="00CC3562">
            <w:pPr>
              <w:pStyle w:val="TableParagraph"/>
              <w:ind w:left="107"/>
            </w:pPr>
            <w:r>
              <w:t>Total</w:t>
            </w:r>
            <w:r w:rsidRPr="00CC3562">
              <w:t xml:space="preserve"> </w:t>
            </w:r>
            <w:r>
              <w:t>or</w:t>
            </w:r>
            <w:r w:rsidRPr="00CC3562">
              <w:t xml:space="preserve"> </w:t>
            </w:r>
            <w:r>
              <w:t>Net</w:t>
            </w:r>
            <w:r w:rsidRPr="00CC3562">
              <w:t xml:space="preserve"> </w:t>
            </w:r>
            <w:r>
              <w:t>OPEB</w:t>
            </w:r>
            <w:r w:rsidRPr="00CC3562">
              <w:t xml:space="preserve"> </w:t>
            </w:r>
            <w:r>
              <w:t>Liability</w:t>
            </w:r>
            <w:r w:rsidRPr="00CC3562">
              <w:t xml:space="preserve"> </w:t>
            </w:r>
            <w:r>
              <w:t>should</w:t>
            </w:r>
            <w:r w:rsidRPr="00CC3562">
              <w:t xml:space="preserve"> </w:t>
            </w:r>
            <w:r>
              <w:t>be</w:t>
            </w:r>
            <w:r w:rsidRPr="00CC3562">
              <w:t xml:space="preserve"> </w:t>
            </w:r>
            <w:r>
              <w:t>presented</w:t>
            </w:r>
            <w:r w:rsidRPr="00CC3562">
              <w:t xml:space="preserve"> </w:t>
            </w:r>
            <w:r>
              <w:t>on</w:t>
            </w:r>
            <w:r w:rsidRPr="00CC3562">
              <w:t xml:space="preserve"> </w:t>
            </w:r>
            <w:r>
              <w:t>the</w:t>
            </w:r>
            <w:r w:rsidRPr="00CC3562">
              <w:t xml:space="preserve"> </w:t>
            </w:r>
            <w:r>
              <w:t>Statement</w:t>
            </w:r>
            <w:r w:rsidRPr="00CC3562">
              <w:t xml:space="preserve"> </w:t>
            </w:r>
            <w:r>
              <w:t>of</w:t>
            </w:r>
            <w:r w:rsidRPr="00CC3562">
              <w:t xml:space="preserve"> </w:t>
            </w:r>
            <w:r>
              <w:t>Net Position, depending on funding arrangement.</w:t>
            </w:r>
          </w:p>
          <w:p w14:paraId="37158F23" w14:textId="77777777" w:rsidR="004F3A07" w:rsidRDefault="004F3A07" w:rsidP="00F52CDE">
            <w:pPr>
              <w:pStyle w:val="TableParagraph"/>
            </w:pPr>
          </w:p>
        </w:tc>
        <w:tc>
          <w:tcPr>
            <w:tcW w:w="1060" w:type="dxa"/>
            <w:tcBorders>
              <w:top w:val="single" w:sz="4" w:space="0" w:color="000000"/>
              <w:left w:val="single" w:sz="4" w:space="0" w:color="000000"/>
              <w:bottom w:val="single" w:sz="4" w:space="0" w:color="000000"/>
              <w:right w:val="single" w:sz="4" w:space="0" w:color="000000"/>
            </w:tcBorders>
          </w:tcPr>
          <w:p w14:paraId="512102C9"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A74C763" w14:textId="77777777" w:rsidR="004C08CF" w:rsidRDefault="004C08CF" w:rsidP="00E54C56">
            <w:pPr>
              <w:pStyle w:val="TableParagraph"/>
              <w:rPr>
                <w:rFonts w:ascii="Times New Roman"/>
              </w:rPr>
            </w:pPr>
          </w:p>
        </w:tc>
      </w:tr>
      <w:tr w:rsidR="004C08CF" w14:paraId="6E593A40" w14:textId="77777777" w:rsidTr="00722BF4">
        <w:trPr>
          <w:trHeight w:val="530"/>
        </w:trPr>
        <w:tc>
          <w:tcPr>
            <w:tcW w:w="764" w:type="dxa"/>
            <w:tcBorders>
              <w:top w:val="single" w:sz="4" w:space="0" w:color="000000"/>
              <w:left w:val="single" w:sz="4" w:space="0" w:color="000000"/>
              <w:bottom w:val="single" w:sz="4" w:space="0" w:color="000000"/>
              <w:right w:val="single" w:sz="4" w:space="0" w:color="000000"/>
            </w:tcBorders>
          </w:tcPr>
          <w:p w14:paraId="6902BDA6" w14:textId="77777777" w:rsidR="004C08CF" w:rsidRPr="00CC3562"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9327188" w14:textId="77777777" w:rsidR="004C08CF" w:rsidRPr="00CC3562" w:rsidRDefault="004C08CF" w:rsidP="00CC3562">
            <w:pPr>
              <w:pStyle w:val="TableParagraph"/>
              <w:ind w:left="107"/>
              <w:rPr>
                <w:b/>
                <w:bCs/>
              </w:rPr>
            </w:pPr>
            <w:r w:rsidRPr="00CC3562">
              <w:rPr>
                <w:b/>
                <w:bCs/>
              </w:rPr>
              <w:t>Statement of Activities</w:t>
            </w:r>
          </w:p>
        </w:tc>
        <w:tc>
          <w:tcPr>
            <w:tcW w:w="1060" w:type="dxa"/>
            <w:tcBorders>
              <w:top w:val="single" w:sz="4" w:space="0" w:color="000000"/>
              <w:left w:val="single" w:sz="4" w:space="0" w:color="000000"/>
              <w:bottom w:val="single" w:sz="4" w:space="0" w:color="000000"/>
              <w:right w:val="single" w:sz="4" w:space="0" w:color="000000"/>
            </w:tcBorders>
          </w:tcPr>
          <w:p w14:paraId="0F3A3B49" w14:textId="77777777" w:rsidR="004C08CF" w:rsidRPr="00CC3562"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80120EF" w14:textId="77777777" w:rsidR="004C08CF" w:rsidRPr="00CC3562" w:rsidRDefault="004C08CF" w:rsidP="00E54C56">
            <w:pPr>
              <w:pStyle w:val="TableParagraph"/>
              <w:rPr>
                <w:rFonts w:ascii="Times New Roman"/>
              </w:rPr>
            </w:pPr>
          </w:p>
        </w:tc>
      </w:tr>
      <w:tr w:rsidR="004C08CF" w14:paraId="047E6A2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01CA9C0"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6A9185F" w14:textId="76975FF3" w:rsidR="004C08CF" w:rsidRDefault="004C08CF" w:rsidP="00CC3562">
            <w:pPr>
              <w:pStyle w:val="TableParagraph"/>
              <w:ind w:left="107"/>
            </w:pPr>
            <w:r>
              <w:t>Does</w:t>
            </w:r>
            <w:r w:rsidRPr="00CC3562">
              <w:t xml:space="preserve"> </w:t>
            </w:r>
            <w:r>
              <w:t>the</w:t>
            </w:r>
            <w:r w:rsidRPr="00CC3562">
              <w:t xml:space="preserve"> </w:t>
            </w:r>
            <w:r>
              <w:t>statement</w:t>
            </w:r>
            <w:r w:rsidRPr="00CC3562">
              <w:t xml:space="preserve"> </w:t>
            </w:r>
            <w:r>
              <w:t>present</w:t>
            </w:r>
            <w:r w:rsidRPr="00CC3562">
              <w:t xml:space="preserve"> </w:t>
            </w:r>
            <w:r>
              <w:t>activities</w:t>
            </w:r>
            <w:r w:rsidRPr="00CC3562">
              <w:t xml:space="preserve"> </w:t>
            </w:r>
            <w:r>
              <w:t>accounted</w:t>
            </w:r>
            <w:r w:rsidRPr="00CC3562">
              <w:t xml:space="preserve"> </w:t>
            </w:r>
            <w:r>
              <w:t>for</w:t>
            </w:r>
            <w:r w:rsidRPr="00CC3562">
              <w:t xml:space="preserve"> </w:t>
            </w:r>
            <w:r>
              <w:t>in</w:t>
            </w:r>
            <w:r w:rsidRPr="00CC3562">
              <w:t xml:space="preserve"> </w:t>
            </w:r>
            <w:r>
              <w:t>governmental</w:t>
            </w:r>
            <w:r w:rsidRPr="00CC3562">
              <w:t xml:space="preserve"> </w:t>
            </w:r>
            <w:r>
              <w:t>funds</w:t>
            </w:r>
            <w:r w:rsidRPr="00CC3562">
              <w:t xml:space="preserve"> </w:t>
            </w:r>
            <w:r>
              <w:t>by function and are those activities accounted for in the enterprise funds by different identifiable activities? (GASB No. 37 ¶ 10)</w:t>
            </w:r>
          </w:p>
        </w:tc>
        <w:tc>
          <w:tcPr>
            <w:tcW w:w="1060" w:type="dxa"/>
            <w:tcBorders>
              <w:top w:val="single" w:sz="4" w:space="0" w:color="000000"/>
              <w:left w:val="single" w:sz="4" w:space="0" w:color="000000"/>
              <w:bottom w:val="single" w:sz="4" w:space="0" w:color="000000"/>
              <w:right w:val="single" w:sz="4" w:space="0" w:color="000000"/>
            </w:tcBorders>
          </w:tcPr>
          <w:p w14:paraId="7018C475"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135B571" w14:textId="77777777" w:rsidR="004C08CF" w:rsidRDefault="004C08CF" w:rsidP="00E54C56">
            <w:pPr>
              <w:pStyle w:val="TableParagraph"/>
              <w:rPr>
                <w:rFonts w:ascii="Times New Roman"/>
              </w:rPr>
            </w:pPr>
          </w:p>
        </w:tc>
      </w:tr>
      <w:tr w:rsidR="004C08CF" w14:paraId="7B2948C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0B9F857"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978CEBE" w14:textId="2F1FB0B1" w:rsidR="004C08CF" w:rsidRDefault="004C08CF" w:rsidP="00CC3562">
            <w:pPr>
              <w:pStyle w:val="TableParagraph"/>
              <w:ind w:left="107"/>
            </w:pPr>
            <w:r>
              <w:t xml:space="preserve">Are all expenses reported by function (governmental) or </w:t>
            </w:r>
            <w:r w:rsidRPr="00CC3562">
              <w:t>identifiable</w:t>
            </w:r>
            <w:r>
              <w:t xml:space="preserve"> activities (business- type)</w:t>
            </w:r>
            <w:r w:rsidRPr="00CC3562">
              <w:t xml:space="preserve"> </w:t>
            </w:r>
            <w:r>
              <w:t>except</w:t>
            </w:r>
            <w:r w:rsidRPr="00CC3562">
              <w:t xml:space="preserve"> </w:t>
            </w:r>
            <w:r>
              <w:t>those</w:t>
            </w:r>
            <w:r w:rsidRPr="00CC3562">
              <w:t xml:space="preserve"> </w:t>
            </w:r>
            <w:r>
              <w:t>that</w:t>
            </w:r>
            <w:r w:rsidRPr="00CC3562">
              <w:t xml:space="preserve"> </w:t>
            </w:r>
            <w:r>
              <w:t>are</w:t>
            </w:r>
            <w:r w:rsidRPr="00CC3562">
              <w:t xml:space="preserve"> </w:t>
            </w:r>
            <w:r>
              <w:t>reported</w:t>
            </w:r>
            <w:r w:rsidRPr="00CC3562">
              <w:t xml:space="preserve"> </w:t>
            </w:r>
            <w:r>
              <w:t>as</w:t>
            </w:r>
            <w:r w:rsidRPr="00CC3562">
              <w:t xml:space="preserve"> </w:t>
            </w:r>
            <w:r>
              <w:t>special</w:t>
            </w:r>
            <w:r w:rsidRPr="00CC3562">
              <w:t xml:space="preserve"> </w:t>
            </w:r>
            <w:r>
              <w:t xml:space="preserve">or </w:t>
            </w:r>
            <w:r w:rsidRPr="00CC3562">
              <w:t>extraordinary item?</w:t>
            </w:r>
            <w:r>
              <w:t xml:space="preserve"> Are</w:t>
            </w:r>
            <w:r w:rsidRPr="00CC3562">
              <w:t xml:space="preserve"> the </w:t>
            </w:r>
            <w:r>
              <w:t>functions</w:t>
            </w:r>
            <w:r w:rsidRPr="00CC3562">
              <w:t xml:space="preserve"> </w:t>
            </w:r>
            <w:r>
              <w:t>consistent</w:t>
            </w:r>
            <w:r w:rsidRPr="00CC3562">
              <w:t xml:space="preserve"> </w:t>
            </w:r>
            <w:r>
              <w:t>with</w:t>
            </w:r>
            <w:r w:rsidRPr="00CC3562">
              <w:t xml:space="preserve"> </w:t>
            </w:r>
            <w:r>
              <w:t>those</w:t>
            </w:r>
            <w:r w:rsidRPr="00CC3562">
              <w:t xml:space="preserve"> </w:t>
            </w:r>
            <w:r>
              <w:t>functions</w:t>
            </w:r>
            <w:r w:rsidRPr="00CC3562">
              <w:t xml:space="preserve"> </w:t>
            </w:r>
            <w:r>
              <w:t>reported</w:t>
            </w:r>
            <w:r w:rsidRPr="00CC3562">
              <w:t xml:space="preserve"> </w:t>
            </w:r>
            <w:r>
              <w:t>in the fund level statements, as applicable?</w:t>
            </w:r>
          </w:p>
        </w:tc>
        <w:tc>
          <w:tcPr>
            <w:tcW w:w="1060" w:type="dxa"/>
            <w:tcBorders>
              <w:top w:val="single" w:sz="4" w:space="0" w:color="000000"/>
              <w:left w:val="single" w:sz="4" w:space="0" w:color="000000"/>
              <w:bottom w:val="single" w:sz="4" w:space="0" w:color="000000"/>
              <w:right w:val="single" w:sz="4" w:space="0" w:color="000000"/>
            </w:tcBorders>
          </w:tcPr>
          <w:p w14:paraId="2AA0453D"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18D0C9A" w14:textId="77777777" w:rsidR="004C08CF" w:rsidRDefault="004C08CF" w:rsidP="00E54C56">
            <w:pPr>
              <w:pStyle w:val="TableParagraph"/>
              <w:rPr>
                <w:rFonts w:ascii="Times New Roman"/>
              </w:rPr>
            </w:pPr>
          </w:p>
        </w:tc>
      </w:tr>
      <w:tr w:rsidR="004C08CF" w14:paraId="28C4346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9DB175F"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51C802F" w14:textId="442D730D" w:rsidR="004C08CF" w:rsidRDefault="004C08CF" w:rsidP="00CC3562">
            <w:pPr>
              <w:pStyle w:val="TableParagraph"/>
              <w:ind w:left="107"/>
            </w:pPr>
            <w:r>
              <w:t xml:space="preserve">Are program revenues separately reported in three categories – charges for services, </w:t>
            </w:r>
            <w:r w:rsidRPr="00CC3562">
              <w:t>operating grants and contributions</w:t>
            </w:r>
            <w:r>
              <w:t>,</w:t>
            </w:r>
            <w:r w:rsidRPr="00CC3562">
              <w:t xml:space="preserve"> and capital grants and contributions</w:t>
            </w:r>
            <w:r>
              <w:t>?</w:t>
            </w:r>
          </w:p>
        </w:tc>
        <w:tc>
          <w:tcPr>
            <w:tcW w:w="1060" w:type="dxa"/>
            <w:tcBorders>
              <w:top w:val="single" w:sz="4" w:space="0" w:color="000000"/>
              <w:left w:val="single" w:sz="4" w:space="0" w:color="000000"/>
              <w:bottom w:val="single" w:sz="4" w:space="0" w:color="000000"/>
              <w:right w:val="single" w:sz="4" w:space="0" w:color="000000"/>
            </w:tcBorders>
          </w:tcPr>
          <w:p w14:paraId="116E81D7"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777C4C2" w14:textId="77777777" w:rsidR="004C08CF" w:rsidRDefault="004C08CF" w:rsidP="00E54C56">
            <w:pPr>
              <w:pStyle w:val="TableParagraph"/>
              <w:rPr>
                <w:rFonts w:ascii="Times New Roman"/>
              </w:rPr>
            </w:pPr>
          </w:p>
        </w:tc>
      </w:tr>
      <w:tr w:rsidR="004C08CF" w14:paraId="75C566E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A1AF271"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6D3942B" w14:textId="583EE391" w:rsidR="004C08CF" w:rsidRDefault="004C08CF" w:rsidP="00CC3562">
            <w:pPr>
              <w:pStyle w:val="TableParagraph"/>
              <w:ind w:left="107"/>
            </w:pPr>
            <w:r>
              <w:t>Is</w:t>
            </w:r>
            <w:r w:rsidRPr="00CC3562">
              <w:t xml:space="preserve"> </w:t>
            </w:r>
            <w:r>
              <w:t>interest</w:t>
            </w:r>
            <w:r w:rsidRPr="00CC3562">
              <w:t xml:space="preserve"> </w:t>
            </w:r>
            <w:r>
              <w:t>on</w:t>
            </w:r>
            <w:r w:rsidRPr="00CC3562">
              <w:t xml:space="preserve"> </w:t>
            </w:r>
            <w:r>
              <w:t>general</w:t>
            </w:r>
            <w:r w:rsidRPr="00CC3562">
              <w:t xml:space="preserve"> </w:t>
            </w:r>
            <w:r>
              <w:t>long</w:t>
            </w:r>
            <w:r w:rsidRPr="00CC3562">
              <w:t xml:space="preserve"> </w:t>
            </w:r>
            <w:r>
              <w:t>term</w:t>
            </w:r>
            <w:r w:rsidRPr="00CC3562">
              <w:t xml:space="preserve"> </w:t>
            </w:r>
            <w:r>
              <w:t>liabilities</w:t>
            </w:r>
            <w:r w:rsidRPr="00CC3562">
              <w:t xml:space="preserve"> </w:t>
            </w:r>
            <w:r>
              <w:t>that</w:t>
            </w:r>
            <w:r w:rsidRPr="00CC3562">
              <w:t xml:space="preserve"> </w:t>
            </w:r>
            <w:r>
              <w:t>are</w:t>
            </w:r>
            <w:r w:rsidRPr="00CC3562">
              <w:t xml:space="preserve"> </w:t>
            </w:r>
            <w:r>
              <w:t>not</w:t>
            </w:r>
            <w:r w:rsidRPr="00CC3562">
              <w:t xml:space="preserve"> </w:t>
            </w:r>
            <w:r>
              <w:t>considered</w:t>
            </w:r>
            <w:r w:rsidRPr="00CC3562">
              <w:t xml:space="preserve"> </w:t>
            </w:r>
            <w:r>
              <w:t>direct expense reported on a separate line?</w:t>
            </w:r>
            <w:r w:rsidRPr="00CC3562">
              <w:t xml:space="preserve"> </w:t>
            </w:r>
            <w:r>
              <w:t>(GASB No. 34 ¶ 46)</w:t>
            </w:r>
          </w:p>
        </w:tc>
        <w:tc>
          <w:tcPr>
            <w:tcW w:w="1060" w:type="dxa"/>
            <w:tcBorders>
              <w:top w:val="single" w:sz="4" w:space="0" w:color="000000"/>
              <w:left w:val="single" w:sz="4" w:space="0" w:color="000000"/>
              <w:bottom w:val="single" w:sz="4" w:space="0" w:color="000000"/>
              <w:right w:val="single" w:sz="4" w:space="0" w:color="000000"/>
            </w:tcBorders>
          </w:tcPr>
          <w:p w14:paraId="3DE81B86"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C74BEB9" w14:textId="77777777" w:rsidR="004C08CF" w:rsidRDefault="004C08CF" w:rsidP="00E54C56">
            <w:pPr>
              <w:pStyle w:val="TableParagraph"/>
              <w:rPr>
                <w:rFonts w:ascii="Times New Roman"/>
              </w:rPr>
            </w:pPr>
          </w:p>
        </w:tc>
      </w:tr>
      <w:tr w:rsidR="004C08CF" w14:paraId="63E6ECE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10A298D"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DE8DA84" w14:textId="2F099CD2" w:rsidR="004C08CF" w:rsidRDefault="004C08CF" w:rsidP="00CC3562">
            <w:pPr>
              <w:pStyle w:val="TableParagraph"/>
              <w:ind w:left="107"/>
            </w:pPr>
            <w:r>
              <w:t>Are</w:t>
            </w:r>
            <w:r w:rsidRPr="00CC3562">
              <w:t xml:space="preserve"> </w:t>
            </w:r>
            <w:r>
              <w:t>transfers</w:t>
            </w:r>
            <w:r w:rsidRPr="00CC3562">
              <w:t xml:space="preserve"> </w:t>
            </w:r>
            <w:r>
              <w:t>shown</w:t>
            </w:r>
            <w:r w:rsidRPr="00CC3562">
              <w:t xml:space="preserve"> </w:t>
            </w:r>
            <w:r>
              <w:t>separately</w:t>
            </w:r>
            <w:r w:rsidRPr="00CC3562">
              <w:t xml:space="preserve"> </w:t>
            </w:r>
            <w:r>
              <w:t>and</w:t>
            </w:r>
            <w:r w:rsidRPr="00CC3562">
              <w:t xml:space="preserve"> </w:t>
            </w:r>
            <w:r>
              <w:t>net</w:t>
            </w:r>
            <w:r w:rsidRPr="00CC3562">
              <w:t xml:space="preserve"> </w:t>
            </w:r>
            <w:r>
              <w:t>to</w:t>
            </w:r>
            <w:r w:rsidRPr="00CC3562">
              <w:t xml:space="preserve"> </w:t>
            </w:r>
            <w:r>
              <w:t>zero,</w:t>
            </w:r>
            <w:r w:rsidRPr="00CC3562">
              <w:t xml:space="preserve"> </w:t>
            </w:r>
            <w:r>
              <w:t>except</w:t>
            </w:r>
            <w:r w:rsidRPr="00CC3562">
              <w:t xml:space="preserve"> </w:t>
            </w:r>
            <w:r>
              <w:t>when there are</w:t>
            </w:r>
            <w:r w:rsidRPr="00CC3562">
              <w:t xml:space="preserve"> </w:t>
            </w:r>
            <w:r>
              <w:t>transfers to/from blended component unit(s) with a different fiscal year end.</w:t>
            </w:r>
          </w:p>
        </w:tc>
        <w:tc>
          <w:tcPr>
            <w:tcW w:w="1060" w:type="dxa"/>
            <w:tcBorders>
              <w:top w:val="single" w:sz="4" w:space="0" w:color="000000"/>
              <w:left w:val="single" w:sz="4" w:space="0" w:color="000000"/>
              <w:bottom w:val="single" w:sz="4" w:space="0" w:color="000000"/>
              <w:right w:val="single" w:sz="4" w:space="0" w:color="000000"/>
            </w:tcBorders>
          </w:tcPr>
          <w:p w14:paraId="1913E10F"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AADAD87" w14:textId="77777777" w:rsidR="004C08CF" w:rsidRDefault="004C08CF" w:rsidP="00E54C56">
            <w:pPr>
              <w:pStyle w:val="TableParagraph"/>
              <w:rPr>
                <w:rFonts w:ascii="Times New Roman"/>
              </w:rPr>
            </w:pPr>
          </w:p>
        </w:tc>
      </w:tr>
      <w:tr w:rsidR="004C08CF" w14:paraId="5542C172"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D1B6A75" w14:textId="77777777" w:rsidR="004C08CF" w:rsidRPr="00CC3562"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FCFCCBE" w14:textId="77777777" w:rsidR="004C08CF" w:rsidRDefault="004C08CF" w:rsidP="00CC3562">
            <w:pPr>
              <w:pStyle w:val="TableParagraph"/>
              <w:ind w:left="107"/>
            </w:pPr>
            <w:r>
              <w:t>Are</w:t>
            </w:r>
            <w:r w:rsidRPr="00CC3562">
              <w:t xml:space="preserve"> </w:t>
            </w:r>
            <w:r>
              <w:t>all</w:t>
            </w:r>
            <w:r w:rsidRPr="00CC3562">
              <w:t xml:space="preserve"> </w:t>
            </w:r>
            <w:r>
              <w:t>general</w:t>
            </w:r>
            <w:r w:rsidRPr="00CC3562">
              <w:t xml:space="preserve"> </w:t>
            </w:r>
            <w:r>
              <w:t>tax</w:t>
            </w:r>
            <w:r w:rsidRPr="00CC3562">
              <w:t xml:space="preserve"> </w:t>
            </w:r>
            <w:r>
              <w:t>revenues</w:t>
            </w:r>
            <w:r w:rsidRPr="00CC3562">
              <w:t xml:space="preserve"> </w:t>
            </w:r>
            <w:r>
              <w:t>reported</w:t>
            </w:r>
            <w:r w:rsidRPr="00CC3562">
              <w:t xml:space="preserve"> </w:t>
            </w:r>
            <w:r>
              <w:t>separately</w:t>
            </w:r>
            <w:r w:rsidRPr="00CC3562">
              <w:t xml:space="preserve"> </w:t>
            </w:r>
            <w:r>
              <w:t>by</w:t>
            </w:r>
            <w:r w:rsidRPr="00CC3562">
              <w:t xml:space="preserve"> </w:t>
            </w:r>
            <w:r>
              <w:t>the</w:t>
            </w:r>
            <w:r w:rsidRPr="00CC3562">
              <w:t xml:space="preserve"> </w:t>
            </w:r>
            <w:r>
              <w:t>type</w:t>
            </w:r>
            <w:r w:rsidRPr="00CC3562">
              <w:t xml:space="preserve"> </w:t>
            </w:r>
            <w:r>
              <w:t>of</w:t>
            </w:r>
            <w:r w:rsidRPr="00CC3562">
              <w:t xml:space="preserve"> tax?</w:t>
            </w:r>
          </w:p>
        </w:tc>
        <w:tc>
          <w:tcPr>
            <w:tcW w:w="1060" w:type="dxa"/>
            <w:tcBorders>
              <w:top w:val="single" w:sz="4" w:space="0" w:color="000000"/>
              <w:left w:val="single" w:sz="4" w:space="0" w:color="000000"/>
              <w:bottom w:val="single" w:sz="4" w:space="0" w:color="000000"/>
              <w:right w:val="single" w:sz="4" w:space="0" w:color="000000"/>
            </w:tcBorders>
          </w:tcPr>
          <w:p w14:paraId="31EE5E61" w14:textId="77777777" w:rsidR="004C08CF" w:rsidRPr="00CC3562"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0A78269" w14:textId="77777777" w:rsidR="004C08CF" w:rsidRPr="00CC3562" w:rsidRDefault="004C08CF" w:rsidP="00E54C56">
            <w:pPr>
              <w:pStyle w:val="TableParagraph"/>
              <w:rPr>
                <w:rFonts w:ascii="Times New Roman"/>
              </w:rPr>
            </w:pPr>
          </w:p>
        </w:tc>
      </w:tr>
      <w:tr w:rsidR="004C08CF" w14:paraId="4703477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D04214E"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27EA6F2" w14:textId="241DB1A1" w:rsidR="004C08CF" w:rsidRDefault="004C08CF" w:rsidP="00CC3562">
            <w:pPr>
              <w:pStyle w:val="TableParagraph"/>
              <w:ind w:left="107"/>
            </w:pPr>
            <w:r>
              <w:t xml:space="preserve">Are </w:t>
            </w:r>
            <w:r w:rsidRPr="0030002F">
              <w:rPr>
                <w:strike/>
                <w:highlight w:val="yellow"/>
              </w:rPr>
              <w:t>special and/or extraordinary items</w:t>
            </w:r>
            <w:r>
              <w:t xml:space="preserve"> </w:t>
            </w:r>
            <w:r w:rsidR="0030002F" w:rsidRPr="00FB66FA">
              <w:rPr>
                <w:highlight w:val="yellow"/>
              </w:rPr>
              <w:t>unusual or infrequent items</w:t>
            </w:r>
            <w:r w:rsidR="0030002F">
              <w:t xml:space="preserve"> </w:t>
            </w:r>
            <w:r>
              <w:t>properly disclosed and agree to the notes following the financial statements?</w:t>
            </w:r>
          </w:p>
        </w:tc>
        <w:tc>
          <w:tcPr>
            <w:tcW w:w="1060" w:type="dxa"/>
            <w:tcBorders>
              <w:top w:val="single" w:sz="4" w:space="0" w:color="000000"/>
              <w:left w:val="single" w:sz="4" w:space="0" w:color="000000"/>
              <w:bottom w:val="single" w:sz="4" w:space="0" w:color="000000"/>
              <w:right w:val="single" w:sz="4" w:space="0" w:color="000000"/>
            </w:tcBorders>
          </w:tcPr>
          <w:p w14:paraId="6FD76442"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52E29B8" w14:textId="77777777" w:rsidR="004C08CF" w:rsidRDefault="004C08CF" w:rsidP="00E54C56">
            <w:pPr>
              <w:pStyle w:val="TableParagraph"/>
              <w:rPr>
                <w:rFonts w:ascii="Times New Roman"/>
              </w:rPr>
            </w:pPr>
          </w:p>
        </w:tc>
      </w:tr>
      <w:tr w:rsidR="004C08CF" w14:paraId="4E691D5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3DA89D5"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1E6A125" w14:textId="77777777" w:rsidR="004C08CF" w:rsidRDefault="004C08CF" w:rsidP="00CC3562">
            <w:pPr>
              <w:pStyle w:val="TableParagraph"/>
              <w:ind w:left="107"/>
            </w:pPr>
            <w:r>
              <w:t>Do</w:t>
            </w:r>
            <w:r w:rsidRPr="00CC3562">
              <w:t xml:space="preserve"> </w:t>
            </w:r>
            <w:r>
              <w:t>the</w:t>
            </w:r>
            <w:r w:rsidRPr="00CC3562">
              <w:t xml:space="preserve"> </w:t>
            </w:r>
            <w:r>
              <w:t>amounts</w:t>
            </w:r>
            <w:r w:rsidRPr="00CC3562">
              <w:t xml:space="preserve"> </w:t>
            </w:r>
            <w:r>
              <w:t>reported</w:t>
            </w:r>
            <w:r w:rsidRPr="00CC3562">
              <w:t xml:space="preserve"> </w:t>
            </w:r>
            <w:r>
              <w:t>as</w:t>
            </w:r>
            <w:r w:rsidRPr="00CC3562">
              <w:t xml:space="preserve"> </w:t>
            </w:r>
            <w:r>
              <w:t>ending</w:t>
            </w:r>
            <w:r w:rsidRPr="00CC3562">
              <w:t xml:space="preserve"> </w:t>
            </w:r>
            <w:r>
              <w:t>balances</w:t>
            </w:r>
            <w:r w:rsidRPr="00CC3562">
              <w:t xml:space="preserve"> </w:t>
            </w:r>
            <w:r>
              <w:t>for</w:t>
            </w:r>
            <w:r w:rsidRPr="00CC3562">
              <w:t xml:space="preserve"> </w:t>
            </w:r>
            <w:r>
              <w:t>net</w:t>
            </w:r>
            <w:r w:rsidRPr="00CC3562">
              <w:t xml:space="preserve"> </w:t>
            </w:r>
            <w:r>
              <w:t>position</w:t>
            </w:r>
            <w:r w:rsidRPr="00CC3562">
              <w:t xml:space="preserve"> </w:t>
            </w:r>
            <w:r>
              <w:t>tie</w:t>
            </w:r>
            <w:r w:rsidRPr="00CC3562">
              <w:t xml:space="preserve"> </w:t>
            </w:r>
            <w:r>
              <w:t>to</w:t>
            </w:r>
            <w:r w:rsidRPr="00CC3562">
              <w:t xml:space="preserve"> the</w:t>
            </w:r>
          </w:p>
          <w:p w14:paraId="17C0F072" w14:textId="77777777" w:rsidR="004C08CF" w:rsidRDefault="004C08CF" w:rsidP="00CC3562">
            <w:pPr>
              <w:pStyle w:val="TableParagraph"/>
              <w:ind w:left="107"/>
            </w:pPr>
            <w:r>
              <w:t>amounts reported on the Statement of Net Position?</w:t>
            </w:r>
            <w:r w:rsidRPr="00CC3562">
              <w:t xml:space="preserve"> </w:t>
            </w:r>
            <w:r>
              <w:t>Do beginning balances reported tie to the amounts reported on the prior year financial statements?</w:t>
            </w:r>
          </w:p>
        </w:tc>
        <w:tc>
          <w:tcPr>
            <w:tcW w:w="1060" w:type="dxa"/>
            <w:tcBorders>
              <w:top w:val="single" w:sz="4" w:space="0" w:color="000000"/>
              <w:left w:val="single" w:sz="4" w:space="0" w:color="000000"/>
              <w:bottom w:val="single" w:sz="4" w:space="0" w:color="000000"/>
              <w:right w:val="single" w:sz="4" w:space="0" w:color="000000"/>
            </w:tcBorders>
          </w:tcPr>
          <w:p w14:paraId="5FD4FD62"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9098CBE" w14:textId="77777777" w:rsidR="004C08CF" w:rsidRDefault="004C08CF" w:rsidP="00E54C56">
            <w:pPr>
              <w:pStyle w:val="TableParagraph"/>
              <w:rPr>
                <w:rFonts w:ascii="Times New Roman"/>
              </w:rPr>
            </w:pPr>
          </w:p>
        </w:tc>
      </w:tr>
      <w:tr w:rsidR="004C08CF" w14:paraId="7CE37B7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1970438"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989B6FB" w14:textId="6A806245" w:rsidR="00C443CC" w:rsidRDefault="004C08CF" w:rsidP="00C443CC">
            <w:pPr>
              <w:pStyle w:val="TableParagraph"/>
              <w:ind w:left="107"/>
            </w:pPr>
            <w:r>
              <w:t xml:space="preserve">If there is a </w:t>
            </w:r>
            <w:r w:rsidRPr="006D1254">
              <w:rPr>
                <w:strike/>
                <w:highlight w:val="yellow"/>
              </w:rPr>
              <w:t>Prior Period Adjustment or a</w:t>
            </w:r>
            <w:r>
              <w:t xml:space="preserve"> Restatement, is it described in the notes to the financial statements</w:t>
            </w:r>
            <w:r w:rsidR="0030002F">
              <w:t xml:space="preserve"> </w:t>
            </w:r>
            <w:r w:rsidR="0030002F" w:rsidRPr="0030002F">
              <w:rPr>
                <w:highlight w:val="yellow"/>
              </w:rPr>
              <w:t>and labeled on the face of the statement</w:t>
            </w:r>
            <w:r w:rsidR="0030002F">
              <w:t>?</w:t>
            </w:r>
          </w:p>
        </w:tc>
        <w:tc>
          <w:tcPr>
            <w:tcW w:w="1060" w:type="dxa"/>
            <w:tcBorders>
              <w:top w:val="single" w:sz="4" w:space="0" w:color="000000"/>
              <w:left w:val="single" w:sz="4" w:space="0" w:color="000000"/>
              <w:bottom w:val="single" w:sz="4" w:space="0" w:color="000000"/>
              <w:right w:val="single" w:sz="4" w:space="0" w:color="000000"/>
            </w:tcBorders>
          </w:tcPr>
          <w:p w14:paraId="033D7E79"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9299FC7" w14:textId="77777777" w:rsidR="004C08CF" w:rsidRDefault="004C08CF" w:rsidP="00E54C56">
            <w:pPr>
              <w:pStyle w:val="TableParagraph"/>
              <w:rPr>
                <w:rFonts w:ascii="Times New Roman"/>
              </w:rPr>
            </w:pPr>
          </w:p>
        </w:tc>
      </w:tr>
    </w:tbl>
    <w:p w14:paraId="1ED65F4B" w14:textId="77777777" w:rsidR="00F52CDE" w:rsidRDefault="00F52CDE">
      <w:r>
        <w:br w:type="page"/>
      </w:r>
    </w:p>
    <w:tbl>
      <w:tblPr>
        <w:tblW w:w="1048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7716"/>
        <w:gridCol w:w="1060"/>
        <w:gridCol w:w="944"/>
      </w:tblGrid>
      <w:tr w:rsidR="00C443CC" w14:paraId="0B334B2C" w14:textId="77777777" w:rsidTr="00722BF4">
        <w:trPr>
          <w:trHeight w:val="476"/>
        </w:trPr>
        <w:tc>
          <w:tcPr>
            <w:tcW w:w="764" w:type="dxa"/>
            <w:tcBorders>
              <w:top w:val="single" w:sz="4" w:space="0" w:color="000000"/>
              <w:left w:val="single" w:sz="4" w:space="0" w:color="000000"/>
              <w:bottom w:val="single" w:sz="4" w:space="0" w:color="000000"/>
              <w:right w:val="single" w:sz="4" w:space="0" w:color="000000"/>
            </w:tcBorders>
          </w:tcPr>
          <w:p w14:paraId="46F46152" w14:textId="09EB317E" w:rsidR="00C443CC" w:rsidRDefault="00C443CC"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8465671" w14:textId="45C15CDC" w:rsidR="00C443CC" w:rsidRPr="00C443CC" w:rsidRDefault="00C443CC" w:rsidP="00CC3562">
            <w:pPr>
              <w:pStyle w:val="TableParagraph"/>
              <w:ind w:left="107"/>
              <w:rPr>
                <w:b/>
                <w:bCs/>
                <w:highlight w:val="yellow"/>
              </w:rPr>
            </w:pPr>
            <w:r w:rsidRPr="00C443CC">
              <w:rPr>
                <w:b/>
                <w:bCs/>
                <w:highlight w:val="yellow"/>
              </w:rPr>
              <w:t>Major Component Units</w:t>
            </w:r>
          </w:p>
        </w:tc>
        <w:tc>
          <w:tcPr>
            <w:tcW w:w="1060" w:type="dxa"/>
            <w:tcBorders>
              <w:top w:val="single" w:sz="4" w:space="0" w:color="000000"/>
              <w:left w:val="single" w:sz="4" w:space="0" w:color="000000"/>
              <w:bottom w:val="single" w:sz="4" w:space="0" w:color="000000"/>
              <w:right w:val="single" w:sz="4" w:space="0" w:color="000000"/>
            </w:tcBorders>
          </w:tcPr>
          <w:p w14:paraId="2D6EE3C0" w14:textId="77777777" w:rsidR="00C443CC" w:rsidRDefault="00C443CC"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2240728" w14:textId="77777777" w:rsidR="00C443CC" w:rsidRDefault="00C443CC" w:rsidP="00E54C56">
            <w:pPr>
              <w:pStyle w:val="TableParagraph"/>
              <w:rPr>
                <w:rFonts w:ascii="Times New Roman"/>
              </w:rPr>
            </w:pPr>
          </w:p>
        </w:tc>
      </w:tr>
      <w:tr w:rsidR="00C443CC" w14:paraId="341BB50E" w14:textId="77777777" w:rsidTr="00722BF4">
        <w:trPr>
          <w:trHeight w:val="476"/>
        </w:trPr>
        <w:tc>
          <w:tcPr>
            <w:tcW w:w="764" w:type="dxa"/>
            <w:tcBorders>
              <w:top w:val="single" w:sz="4" w:space="0" w:color="000000"/>
              <w:left w:val="single" w:sz="4" w:space="0" w:color="000000"/>
              <w:bottom w:val="single" w:sz="4" w:space="0" w:color="000000"/>
              <w:right w:val="single" w:sz="4" w:space="0" w:color="000000"/>
            </w:tcBorders>
          </w:tcPr>
          <w:p w14:paraId="7ABC5D00" w14:textId="77777777" w:rsidR="00C443CC" w:rsidRPr="00C443CC" w:rsidRDefault="00C443CC" w:rsidP="00E54C56">
            <w:pPr>
              <w:pStyle w:val="TableParagraph"/>
              <w:rPr>
                <w:rFonts w:ascii="Times New Roman"/>
                <w:sz w:val="20"/>
                <w:szCs w:val="20"/>
              </w:rPr>
            </w:pPr>
          </w:p>
        </w:tc>
        <w:tc>
          <w:tcPr>
            <w:tcW w:w="7716" w:type="dxa"/>
            <w:tcBorders>
              <w:top w:val="single" w:sz="4" w:space="0" w:color="000000"/>
              <w:left w:val="single" w:sz="4" w:space="0" w:color="000000"/>
              <w:bottom w:val="single" w:sz="4" w:space="0" w:color="000000"/>
              <w:right w:val="single" w:sz="4" w:space="0" w:color="000000"/>
            </w:tcBorders>
          </w:tcPr>
          <w:p w14:paraId="64B7F895" w14:textId="18A70A06" w:rsidR="00C443CC" w:rsidRPr="006D1254" w:rsidRDefault="00C443CC" w:rsidP="00C443CC">
            <w:pPr>
              <w:autoSpaceDE w:val="0"/>
              <w:autoSpaceDN w:val="0"/>
              <w:adjustRightInd w:val="0"/>
              <w:spacing w:after="0" w:line="240" w:lineRule="auto"/>
              <w:rPr>
                <w:rFonts w:ascii="TimesNewRomanPSMT" w:hAnsi="TimesNewRomanPSMT" w:cs="TimesNewRomanPSMT"/>
                <w:highlight w:val="yellow"/>
              </w:rPr>
            </w:pPr>
            <w:r w:rsidRPr="006D1254">
              <w:rPr>
                <w:rFonts w:ascii="TimesNewRomanPSMT" w:hAnsi="TimesNewRomanPSMT" w:cs="TimesNewRomanPSMT"/>
                <w:highlight w:val="yellow"/>
              </w:rPr>
              <w:t xml:space="preserve">If the government has multiple </w:t>
            </w:r>
            <w:r w:rsidRPr="006D1254">
              <w:rPr>
                <w:rFonts w:ascii="TimesNewRomanPS-ItalicMT" w:hAnsi="TimesNewRomanPS-ItalicMT" w:cs="TimesNewRomanPS-ItalicMT"/>
                <w:i/>
                <w:iCs/>
                <w:highlight w:val="yellow"/>
              </w:rPr>
              <w:t xml:space="preserve">major </w:t>
            </w:r>
            <w:r w:rsidRPr="006D1254">
              <w:rPr>
                <w:rFonts w:ascii="TimesNewRomanPSMT" w:hAnsi="TimesNewRomanPSMT" w:cs="TimesNewRomanPSMT"/>
                <w:highlight w:val="yellow"/>
              </w:rPr>
              <w:t>discretely presented component units, do the basic financial statements present separate information on each as one of the following: (1) separate columns in the government-wide financial statements, or (2) if readability is affected in (1) as combining statements included within the basic financial statements?</w:t>
            </w:r>
            <w:r w:rsidR="00BE7E42">
              <w:rPr>
                <w:rFonts w:ascii="TimesNewRomanPSMT" w:hAnsi="TimesNewRomanPSMT" w:cs="TimesNewRomanPSMT"/>
                <w:highlight w:val="yellow"/>
              </w:rPr>
              <w:t xml:space="preserve"> </w:t>
            </w:r>
            <w:r w:rsidR="00BE7E42" w:rsidRPr="00C443CC">
              <w:rPr>
                <w:spacing w:val="-5"/>
                <w:highlight w:val="yellow"/>
              </w:rPr>
              <w:t xml:space="preserve">(GASB No. 103 </w:t>
            </w:r>
            <w:r w:rsidR="00BE7E42" w:rsidRPr="00C443CC">
              <w:rPr>
                <w:highlight w:val="yellow"/>
              </w:rPr>
              <w:t xml:space="preserve">¶ </w:t>
            </w:r>
            <w:r w:rsidR="00BE7E42">
              <w:rPr>
                <w:highlight w:val="yellow"/>
              </w:rPr>
              <w:t>15</w:t>
            </w:r>
            <w:r w:rsidR="00BE7E42" w:rsidRPr="00C443CC">
              <w:rPr>
                <w:highlight w:val="yellow"/>
              </w:rPr>
              <w:t>)</w:t>
            </w:r>
          </w:p>
          <w:p w14:paraId="2748B220" w14:textId="336AC060" w:rsidR="00C443CC" w:rsidRPr="006D1254" w:rsidRDefault="00C443CC" w:rsidP="00C443CC">
            <w:pPr>
              <w:autoSpaceDE w:val="0"/>
              <w:autoSpaceDN w:val="0"/>
              <w:adjustRightInd w:val="0"/>
              <w:spacing w:after="0" w:line="240" w:lineRule="auto"/>
              <w:rPr>
                <w:b/>
                <w:bCs/>
                <w:highlight w:val="yellow"/>
              </w:rPr>
            </w:pPr>
            <w:r w:rsidRPr="006D1254">
              <w:rPr>
                <w:rFonts w:ascii="TimesNewRomanPSMT" w:hAnsi="TimesNewRomanPSMT" w:cs="TimesNewRomanPSMT"/>
                <w:highlight w:val="yellow"/>
              </w:rPr>
              <w:t>The determination that a component unit is “major” should be based on the nature and significance of its relationship to the primary government based on any of the following factors: (a) the services provided by the component unit to the citizenry are such that separate reporting as a major component unit is considered to be essential to financial statement users, (b) there are significant transactions with the primary government, or (c) there is a significant financial benefit or burden relationship with the primary government.</w:t>
            </w:r>
          </w:p>
        </w:tc>
        <w:tc>
          <w:tcPr>
            <w:tcW w:w="1060" w:type="dxa"/>
            <w:tcBorders>
              <w:top w:val="single" w:sz="4" w:space="0" w:color="000000"/>
              <w:left w:val="single" w:sz="4" w:space="0" w:color="000000"/>
              <w:bottom w:val="single" w:sz="4" w:space="0" w:color="000000"/>
              <w:right w:val="single" w:sz="4" w:space="0" w:color="000000"/>
            </w:tcBorders>
          </w:tcPr>
          <w:p w14:paraId="2AE64979" w14:textId="77777777" w:rsidR="00C443CC" w:rsidRDefault="00C443CC"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F9D643F" w14:textId="77777777" w:rsidR="00C443CC" w:rsidRDefault="00C443CC" w:rsidP="00E54C56">
            <w:pPr>
              <w:pStyle w:val="TableParagraph"/>
              <w:rPr>
                <w:rFonts w:ascii="Times New Roman"/>
              </w:rPr>
            </w:pPr>
          </w:p>
        </w:tc>
      </w:tr>
      <w:tr w:rsidR="004C08CF" w14:paraId="500C9579" w14:textId="77777777" w:rsidTr="00722BF4">
        <w:trPr>
          <w:trHeight w:val="476"/>
        </w:trPr>
        <w:tc>
          <w:tcPr>
            <w:tcW w:w="764" w:type="dxa"/>
            <w:tcBorders>
              <w:top w:val="single" w:sz="4" w:space="0" w:color="000000"/>
              <w:left w:val="single" w:sz="4" w:space="0" w:color="000000"/>
              <w:bottom w:val="single" w:sz="4" w:space="0" w:color="000000"/>
              <w:right w:val="single" w:sz="4" w:space="0" w:color="000000"/>
            </w:tcBorders>
          </w:tcPr>
          <w:p w14:paraId="3E059EB0"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8A5A0F9" w14:textId="77777777" w:rsidR="004C08CF" w:rsidRPr="00CC3562" w:rsidRDefault="004C08CF" w:rsidP="00CC3562">
            <w:pPr>
              <w:pStyle w:val="TableParagraph"/>
              <w:ind w:left="107"/>
              <w:rPr>
                <w:b/>
                <w:bCs/>
              </w:rPr>
            </w:pPr>
            <w:r w:rsidRPr="00CC3562">
              <w:rPr>
                <w:b/>
                <w:bCs/>
              </w:rPr>
              <w:t>Fund Financial Statements</w:t>
            </w:r>
          </w:p>
        </w:tc>
        <w:tc>
          <w:tcPr>
            <w:tcW w:w="1060" w:type="dxa"/>
            <w:tcBorders>
              <w:top w:val="single" w:sz="4" w:space="0" w:color="000000"/>
              <w:left w:val="single" w:sz="4" w:space="0" w:color="000000"/>
              <w:bottom w:val="single" w:sz="4" w:space="0" w:color="000000"/>
              <w:right w:val="single" w:sz="4" w:space="0" w:color="000000"/>
            </w:tcBorders>
          </w:tcPr>
          <w:p w14:paraId="051D64E6"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3B48985" w14:textId="77777777" w:rsidR="004C08CF" w:rsidRDefault="004C08CF" w:rsidP="00E54C56">
            <w:pPr>
              <w:pStyle w:val="TableParagraph"/>
              <w:rPr>
                <w:rFonts w:ascii="Times New Roman"/>
              </w:rPr>
            </w:pPr>
          </w:p>
        </w:tc>
      </w:tr>
      <w:tr w:rsidR="004C08CF" w14:paraId="2E2B05A7" w14:textId="77777777" w:rsidTr="00722BF4">
        <w:trPr>
          <w:trHeight w:val="539"/>
        </w:trPr>
        <w:tc>
          <w:tcPr>
            <w:tcW w:w="764" w:type="dxa"/>
            <w:tcBorders>
              <w:top w:val="single" w:sz="4" w:space="0" w:color="000000"/>
              <w:left w:val="single" w:sz="4" w:space="0" w:color="000000"/>
              <w:bottom w:val="single" w:sz="4" w:space="0" w:color="000000"/>
              <w:right w:val="single" w:sz="4" w:space="0" w:color="000000"/>
            </w:tcBorders>
          </w:tcPr>
          <w:p w14:paraId="0DCF1ADA" w14:textId="77777777" w:rsidR="004C08CF" w:rsidRPr="00CC3562"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D45D324" w14:textId="77777777" w:rsidR="004C08CF" w:rsidRPr="00CC3562" w:rsidRDefault="004C08CF" w:rsidP="00CC3562">
            <w:pPr>
              <w:pStyle w:val="TableParagraph"/>
              <w:ind w:left="107"/>
              <w:rPr>
                <w:b/>
                <w:bCs/>
              </w:rPr>
            </w:pPr>
            <w:r w:rsidRPr="00CC3562">
              <w:rPr>
                <w:b/>
                <w:bCs/>
              </w:rPr>
              <w:t>Governmental Fund – Balance Sheet</w:t>
            </w:r>
          </w:p>
        </w:tc>
        <w:tc>
          <w:tcPr>
            <w:tcW w:w="1060" w:type="dxa"/>
            <w:tcBorders>
              <w:top w:val="single" w:sz="4" w:space="0" w:color="000000"/>
              <w:left w:val="single" w:sz="4" w:space="0" w:color="000000"/>
              <w:bottom w:val="single" w:sz="4" w:space="0" w:color="000000"/>
              <w:right w:val="single" w:sz="4" w:space="0" w:color="000000"/>
            </w:tcBorders>
          </w:tcPr>
          <w:p w14:paraId="5AC203E3" w14:textId="77777777" w:rsidR="004C08CF" w:rsidRPr="00CC3562"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01C0650" w14:textId="77777777" w:rsidR="004C08CF" w:rsidRPr="00CC3562" w:rsidRDefault="004C08CF" w:rsidP="00E54C56">
            <w:pPr>
              <w:pStyle w:val="TableParagraph"/>
              <w:rPr>
                <w:rFonts w:ascii="Times New Roman"/>
              </w:rPr>
            </w:pPr>
          </w:p>
        </w:tc>
      </w:tr>
      <w:tr w:rsidR="004C08CF" w14:paraId="10D4B45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384A24C"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2531427" w14:textId="77777777" w:rsidR="004C08CF" w:rsidRDefault="004C08CF" w:rsidP="00CC3562">
            <w:pPr>
              <w:pStyle w:val="TableParagraph"/>
              <w:ind w:left="107"/>
            </w:pPr>
            <w:r>
              <w:t>Major</w:t>
            </w:r>
            <w:r w:rsidRPr="00CC3562">
              <w:t xml:space="preserve"> </w:t>
            </w:r>
            <w:r>
              <w:t>funds</w:t>
            </w:r>
            <w:r w:rsidRPr="00CC3562">
              <w:t xml:space="preserve"> </w:t>
            </w:r>
            <w:r>
              <w:t>should</w:t>
            </w:r>
            <w:r w:rsidRPr="00CC3562">
              <w:t xml:space="preserve"> </w:t>
            </w:r>
            <w:r>
              <w:t>be</w:t>
            </w:r>
            <w:r w:rsidRPr="00CC3562">
              <w:t xml:space="preserve"> </w:t>
            </w:r>
            <w:r>
              <w:t>presented</w:t>
            </w:r>
            <w:r w:rsidRPr="00CC3562">
              <w:t xml:space="preserve"> </w:t>
            </w:r>
            <w:r>
              <w:t>individually</w:t>
            </w:r>
            <w:r w:rsidRPr="00CC3562">
              <w:t xml:space="preserve"> </w:t>
            </w:r>
            <w:r>
              <w:t>and</w:t>
            </w:r>
            <w:r w:rsidRPr="00CC3562">
              <w:t xml:space="preserve"> </w:t>
            </w:r>
            <w:r>
              <w:t>consistently</w:t>
            </w:r>
            <w:r w:rsidRPr="00CC3562">
              <w:t xml:space="preserve"> </w:t>
            </w:r>
            <w:r>
              <w:t>on</w:t>
            </w:r>
            <w:r w:rsidRPr="00CC3562">
              <w:t xml:space="preserve"> </w:t>
            </w:r>
            <w:r>
              <w:t>the</w:t>
            </w:r>
            <w:r w:rsidRPr="00CC3562">
              <w:t xml:space="preserve"> </w:t>
            </w:r>
            <w:r>
              <w:t>Balance Sheet (displaying</w:t>
            </w:r>
            <w:r w:rsidRPr="00CC3562">
              <w:t xml:space="preserve"> </w:t>
            </w:r>
            <w:r>
              <w:t>assets</w:t>
            </w:r>
            <w:r w:rsidRPr="00CC3562">
              <w:t xml:space="preserve"> </w:t>
            </w:r>
            <w:r>
              <w:t>plus</w:t>
            </w:r>
            <w:r w:rsidRPr="00CC3562">
              <w:t xml:space="preserve"> </w:t>
            </w:r>
            <w:r>
              <w:t>deferred</w:t>
            </w:r>
            <w:r w:rsidRPr="00CC3562">
              <w:t xml:space="preserve"> </w:t>
            </w:r>
            <w:r>
              <w:t>outflows</w:t>
            </w:r>
            <w:r w:rsidRPr="00CC3562">
              <w:t xml:space="preserve"> </w:t>
            </w:r>
            <w:r>
              <w:t>of</w:t>
            </w:r>
            <w:r w:rsidRPr="00CC3562">
              <w:t xml:space="preserve"> </w:t>
            </w:r>
            <w:r>
              <w:t>resources</w:t>
            </w:r>
            <w:r w:rsidRPr="00CC3562">
              <w:t xml:space="preserve"> </w:t>
            </w:r>
            <w:r>
              <w:t>equals</w:t>
            </w:r>
            <w:r w:rsidRPr="00CC3562">
              <w:t xml:space="preserve"> </w:t>
            </w:r>
            <w:r>
              <w:t>liabilities plus deferred inflows of resources, plus fund balances) and the Statement of</w:t>
            </w:r>
          </w:p>
          <w:p w14:paraId="5838EE23" w14:textId="77777777" w:rsidR="004C08CF" w:rsidRDefault="004C08CF" w:rsidP="00CC3562">
            <w:pPr>
              <w:pStyle w:val="TableParagraph"/>
              <w:ind w:left="107"/>
            </w:pPr>
            <w:r>
              <w:t>revenues,</w:t>
            </w:r>
            <w:r w:rsidRPr="00CC3562">
              <w:t xml:space="preserve"> </w:t>
            </w:r>
            <w:r>
              <w:t>expenditures,</w:t>
            </w:r>
            <w:r w:rsidRPr="00CC3562">
              <w:t xml:space="preserve"> </w:t>
            </w:r>
            <w:r>
              <w:t>and</w:t>
            </w:r>
            <w:r w:rsidRPr="00CC3562">
              <w:t xml:space="preserve"> </w:t>
            </w:r>
            <w:r>
              <w:t>changes</w:t>
            </w:r>
            <w:r w:rsidRPr="00CC3562">
              <w:t xml:space="preserve"> </w:t>
            </w:r>
            <w:r>
              <w:t>in</w:t>
            </w:r>
            <w:r w:rsidRPr="00CC3562">
              <w:t xml:space="preserve"> </w:t>
            </w:r>
            <w:r>
              <w:t>fund</w:t>
            </w:r>
            <w:r w:rsidRPr="00CC3562">
              <w:t xml:space="preserve"> balances. (GASB No. 34 ¶ 78, 83)</w:t>
            </w:r>
          </w:p>
        </w:tc>
        <w:tc>
          <w:tcPr>
            <w:tcW w:w="1060" w:type="dxa"/>
            <w:tcBorders>
              <w:top w:val="single" w:sz="4" w:space="0" w:color="000000"/>
              <w:left w:val="single" w:sz="4" w:space="0" w:color="000000"/>
              <w:bottom w:val="single" w:sz="4" w:space="0" w:color="000000"/>
              <w:right w:val="single" w:sz="4" w:space="0" w:color="000000"/>
            </w:tcBorders>
          </w:tcPr>
          <w:p w14:paraId="1B14A9FB"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2C9BFEE" w14:textId="77777777" w:rsidR="004C08CF" w:rsidRDefault="004C08CF" w:rsidP="00E54C56">
            <w:pPr>
              <w:pStyle w:val="TableParagraph"/>
              <w:rPr>
                <w:rFonts w:ascii="Times New Roman"/>
              </w:rPr>
            </w:pPr>
          </w:p>
        </w:tc>
      </w:tr>
      <w:tr w:rsidR="004C08CF" w14:paraId="57511A7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B179E97"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42BD2AE" w14:textId="77777777" w:rsidR="004C08CF" w:rsidRDefault="004C08CF" w:rsidP="00E54C56">
            <w:pPr>
              <w:pStyle w:val="TableParagraph"/>
              <w:ind w:left="107"/>
            </w:pPr>
            <w:r>
              <w:t>The</w:t>
            </w:r>
            <w:r w:rsidRPr="00CC3562">
              <w:t xml:space="preserve"> </w:t>
            </w:r>
            <w:r>
              <w:t>non-major</w:t>
            </w:r>
            <w:r w:rsidRPr="00CC3562">
              <w:t xml:space="preserve"> </w:t>
            </w:r>
            <w:r>
              <w:t>funds</w:t>
            </w:r>
            <w:r w:rsidRPr="00CC3562">
              <w:t xml:space="preserve"> </w:t>
            </w:r>
            <w:r>
              <w:t>should</w:t>
            </w:r>
            <w:r w:rsidRPr="00CC3562">
              <w:t xml:space="preserve"> </w:t>
            </w:r>
            <w:r>
              <w:t>be</w:t>
            </w:r>
            <w:r w:rsidRPr="00CC3562">
              <w:t xml:space="preserve"> </w:t>
            </w:r>
            <w:r>
              <w:t>labeled</w:t>
            </w:r>
            <w:r w:rsidRPr="00CC3562">
              <w:t xml:space="preserve"> </w:t>
            </w:r>
            <w:r>
              <w:t>as</w:t>
            </w:r>
            <w:r w:rsidRPr="00CC3562">
              <w:t xml:space="preserve"> </w:t>
            </w:r>
            <w:r>
              <w:t>such</w:t>
            </w:r>
            <w:r w:rsidRPr="00CC3562">
              <w:t xml:space="preserve"> </w:t>
            </w:r>
            <w:r>
              <w:t>and</w:t>
            </w:r>
            <w:r w:rsidRPr="00CC3562">
              <w:t xml:space="preserve"> </w:t>
            </w:r>
            <w:r>
              <w:t>presented</w:t>
            </w:r>
            <w:r w:rsidRPr="00CC3562">
              <w:t xml:space="preserve"> </w:t>
            </w:r>
            <w:r>
              <w:t>in</w:t>
            </w:r>
            <w:r w:rsidRPr="00CC3562">
              <w:t xml:space="preserve"> the</w:t>
            </w:r>
          </w:p>
          <w:p w14:paraId="003E5686" w14:textId="77777777" w:rsidR="004C08CF" w:rsidRDefault="004C08CF" w:rsidP="00CC3562">
            <w:pPr>
              <w:pStyle w:val="TableParagraph"/>
              <w:ind w:left="107"/>
            </w:pPr>
            <w:r>
              <w:t>aggregate</w:t>
            </w:r>
            <w:r w:rsidRPr="00CC3562">
              <w:t xml:space="preserve"> </w:t>
            </w:r>
            <w:r>
              <w:t>on</w:t>
            </w:r>
            <w:r w:rsidRPr="00CC3562">
              <w:t xml:space="preserve"> </w:t>
            </w:r>
            <w:r>
              <w:t>the</w:t>
            </w:r>
            <w:r w:rsidRPr="00CC3562">
              <w:t xml:space="preserve"> </w:t>
            </w:r>
            <w:r>
              <w:t>balance</w:t>
            </w:r>
            <w:r w:rsidRPr="00CC3562">
              <w:t xml:space="preserve"> </w:t>
            </w:r>
            <w:r>
              <w:t>sheet</w:t>
            </w:r>
            <w:r w:rsidRPr="00CC3562">
              <w:t xml:space="preserve"> </w:t>
            </w:r>
            <w:r>
              <w:t>and</w:t>
            </w:r>
            <w:r w:rsidRPr="00CC3562">
              <w:t xml:space="preserve"> </w:t>
            </w:r>
            <w:r>
              <w:t>the</w:t>
            </w:r>
            <w:r w:rsidRPr="00CC3562">
              <w:t xml:space="preserve"> </w:t>
            </w:r>
            <w:r>
              <w:t>statement</w:t>
            </w:r>
            <w:r w:rsidRPr="00CC3562">
              <w:t xml:space="preserve"> </w:t>
            </w:r>
            <w:r>
              <w:t>of</w:t>
            </w:r>
            <w:r w:rsidRPr="00CC3562">
              <w:t xml:space="preserve"> </w:t>
            </w:r>
            <w:r>
              <w:t>revenues,</w:t>
            </w:r>
            <w:r w:rsidRPr="00CC3562">
              <w:t xml:space="preserve"> </w:t>
            </w:r>
            <w:r>
              <w:t>expenditures, and changes in fund balance.</w:t>
            </w:r>
          </w:p>
        </w:tc>
        <w:tc>
          <w:tcPr>
            <w:tcW w:w="1060" w:type="dxa"/>
            <w:tcBorders>
              <w:top w:val="single" w:sz="4" w:space="0" w:color="000000"/>
              <w:left w:val="single" w:sz="4" w:space="0" w:color="000000"/>
              <w:bottom w:val="single" w:sz="4" w:space="0" w:color="000000"/>
              <w:right w:val="single" w:sz="4" w:space="0" w:color="000000"/>
            </w:tcBorders>
          </w:tcPr>
          <w:p w14:paraId="728A0913"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48B1929" w14:textId="77777777" w:rsidR="004C08CF" w:rsidRDefault="004C08CF" w:rsidP="00E54C56">
            <w:pPr>
              <w:pStyle w:val="TableParagraph"/>
              <w:rPr>
                <w:rFonts w:ascii="Times New Roman"/>
              </w:rPr>
            </w:pPr>
          </w:p>
        </w:tc>
      </w:tr>
      <w:tr w:rsidR="006D1254" w14:paraId="4C0052B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18D48C4" w14:textId="77777777" w:rsidR="006D1254" w:rsidRPr="006D1254" w:rsidRDefault="006D1254"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42D5ECC" w14:textId="5D92808C" w:rsidR="006D1254" w:rsidRPr="006D1254" w:rsidRDefault="006D1254" w:rsidP="006D1254">
            <w:pPr>
              <w:autoSpaceDE w:val="0"/>
              <w:autoSpaceDN w:val="0"/>
              <w:adjustRightInd w:val="0"/>
              <w:spacing w:after="0" w:line="240" w:lineRule="auto"/>
            </w:pPr>
            <w:r w:rsidRPr="006D1254">
              <w:rPr>
                <w:rFonts w:ascii="Arial" w:hAnsi="Arial" w:cs="Arial"/>
                <w:highlight w:val="yellow"/>
              </w:rPr>
              <w:t>Does the format of the statement present items in the following order: revenues, expenditures, excess (deficiency) of revenues over (under) expenditures,</w:t>
            </w:r>
            <w:r>
              <w:rPr>
                <w:rFonts w:ascii="Arial" w:hAnsi="Arial" w:cs="Arial"/>
                <w:highlight w:val="yellow"/>
              </w:rPr>
              <w:t xml:space="preserve"> </w:t>
            </w:r>
            <w:r w:rsidRPr="006D1254">
              <w:rPr>
                <w:rFonts w:ascii="Arial" w:hAnsi="Arial" w:cs="Arial"/>
                <w:highlight w:val="yellow"/>
              </w:rPr>
              <w:t>other financing sources and uses, unusual or infrequent items, and net change in fund balance?</w:t>
            </w:r>
          </w:p>
        </w:tc>
        <w:tc>
          <w:tcPr>
            <w:tcW w:w="1060" w:type="dxa"/>
            <w:tcBorders>
              <w:top w:val="single" w:sz="4" w:space="0" w:color="000000"/>
              <w:left w:val="single" w:sz="4" w:space="0" w:color="000000"/>
              <w:bottom w:val="single" w:sz="4" w:space="0" w:color="000000"/>
              <w:right w:val="single" w:sz="4" w:space="0" w:color="000000"/>
            </w:tcBorders>
          </w:tcPr>
          <w:p w14:paraId="2B9A788D" w14:textId="77777777" w:rsidR="006D1254" w:rsidRDefault="006D1254"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00F74CA" w14:textId="77777777" w:rsidR="006D1254" w:rsidRDefault="006D1254" w:rsidP="00E54C56">
            <w:pPr>
              <w:pStyle w:val="TableParagraph"/>
              <w:rPr>
                <w:rFonts w:ascii="Times New Roman"/>
              </w:rPr>
            </w:pPr>
          </w:p>
        </w:tc>
      </w:tr>
      <w:tr w:rsidR="004C08CF" w14:paraId="57A4CFA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D719954"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A1411A4" w14:textId="33A8C75C" w:rsidR="004C08CF" w:rsidRDefault="004C08CF" w:rsidP="00CC3562">
            <w:pPr>
              <w:pStyle w:val="TableParagraph"/>
              <w:ind w:left="107"/>
            </w:pPr>
            <w:r>
              <w:t xml:space="preserve">All General Fund and annually budgeted major special revenue Funds must have budget to actual </w:t>
            </w:r>
            <w:r w:rsidRPr="00567752">
              <w:rPr>
                <w:strike/>
                <w:highlight w:val="yellow"/>
              </w:rPr>
              <w:t>statements</w:t>
            </w:r>
            <w:r w:rsidR="00567752" w:rsidRPr="00567752">
              <w:rPr>
                <w:highlight w:val="yellow"/>
              </w:rPr>
              <w:t xml:space="preserve"> comparisons</w:t>
            </w:r>
            <w:r>
              <w:t xml:space="preserve"> presented in the </w:t>
            </w:r>
            <w:r w:rsidRPr="00567752">
              <w:rPr>
                <w:strike/>
                <w:highlight w:val="yellow"/>
              </w:rPr>
              <w:t>Basic Financial Statements</w:t>
            </w:r>
            <w:r w:rsidR="00567752" w:rsidRPr="00567752">
              <w:rPr>
                <w:highlight w:val="yellow"/>
              </w:rPr>
              <w:t xml:space="preserve"> Required Supplementary Information</w:t>
            </w:r>
            <w:r w:rsidRPr="00CC3562">
              <w:t>.</w:t>
            </w:r>
          </w:p>
        </w:tc>
        <w:tc>
          <w:tcPr>
            <w:tcW w:w="1060" w:type="dxa"/>
            <w:tcBorders>
              <w:top w:val="single" w:sz="4" w:space="0" w:color="000000"/>
              <w:left w:val="single" w:sz="4" w:space="0" w:color="000000"/>
              <w:bottom w:val="single" w:sz="4" w:space="0" w:color="000000"/>
              <w:right w:val="single" w:sz="4" w:space="0" w:color="000000"/>
            </w:tcBorders>
          </w:tcPr>
          <w:p w14:paraId="1EF5B086"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281C664" w14:textId="77777777" w:rsidR="004C08CF" w:rsidRDefault="004C08CF" w:rsidP="00E54C56">
            <w:pPr>
              <w:pStyle w:val="TableParagraph"/>
              <w:rPr>
                <w:rFonts w:ascii="Times New Roman"/>
              </w:rPr>
            </w:pPr>
          </w:p>
        </w:tc>
      </w:tr>
      <w:tr w:rsidR="004C08CF" w14:paraId="064D218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8BE4381"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6309AE8" w14:textId="77777777" w:rsidR="004C08CF" w:rsidRDefault="004C08CF" w:rsidP="00CC3562">
            <w:pPr>
              <w:pStyle w:val="TableParagraph"/>
              <w:ind w:left="107"/>
            </w:pPr>
            <w:r>
              <w:t>Verify</w:t>
            </w:r>
            <w:r w:rsidRPr="00CC3562">
              <w:t xml:space="preserve"> </w:t>
            </w:r>
            <w:r>
              <w:t>that</w:t>
            </w:r>
            <w:r w:rsidRPr="00CC3562">
              <w:t xml:space="preserve"> </w:t>
            </w:r>
            <w:r>
              <w:t>units</w:t>
            </w:r>
            <w:r w:rsidRPr="00CC3562">
              <w:t xml:space="preserve"> </w:t>
            </w:r>
            <w:r>
              <w:t>with</w:t>
            </w:r>
            <w:r w:rsidRPr="00CC3562">
              <w:t xml:space="preserve"> </w:t>
            </w:r>
            <w:r>
              <w:t>911</w:t>
            </w:r>
            <w:r w:rsidRPr="00CC3562">
              <w:t xml:space="preserve"> </w:t>
            </w:r>
            <w:r>
              <w:t>funds</w:t>
            </w:r>
            <w:r w:rsidRPr="00CC3562">
              <w:t xml:space="preserve"> </w:t>
            </w:r>
            <w:r>
              <w:t>have</w:t>
            </w:r>
            <w:r w:rsidRPr="00CC3562">
              <w:t xml:space="preserve"> </w:t>
            </w:r>
            <w:r>
              <w:t>a</w:t>
            </w:r>
            <w:r w:rsidRPr="00CC3562">
              <w:t xml:space="preserve"> </w:t>
            </w:r>
            <w:r>
              <w:t>separate</w:t>
            </w:r>
            <w:r w:rsidRPr="00CC3562">
              <w:t xml:space="preserve"> </w:t>
            </w:r>
            <w:r>
              <w:t>Emergency</w:t>
            </w:r>
            <w:r w:rsidRPr="00CC3562">
              <w:t xml:space="preserve"> </w:t>
            </w:r>
            <w:r>
              <w:t>Telephone System Fund and budget to actual presented.</w:t>
            </w:r>
          </w:p>
        </w:tc>
        <w:tc>
          <w:tcPr>
            <w:tcW w:w="1060" w:type="dxa"/>
            <w:tcBorders>
              <w:top w:val="single" w:sz="4" w:space="0" w:color="000000"/>
              <w:left w:val="single" w:sz="4" w:space="0" w:color="000000"/>
              <w:bottom w:val="single" w:sz="4" w:space="0" w:color="000000"/>
              <w:right w:val="single" w:sz="4" w:space="0" w:color="000000"/>
            </w:tcBorders>
          </w:tcPr>
          <w:p w14:paraId="71B39776"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1C67A43" w14:textId="77777777" w:rsidR="004C08CF" w:rsidRDefault="004C08CF" w:rsidP="00E54C56">
            <w:pPr>
              <w:pStyle w:val="TableParagraph"/>
              <w:rPr>
                <w:rFonts w:ascii="Times New Roman"/>
              </w:rPr>
            </w:pPr>
          </w:p>
        </w:tc>
      </w:tr>
      <w:tr w:rsidR="004C08CF" w14:paraId="25D31DE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0023491"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FA78734" w14:textId="77777777" w:rsidR="004C08CF" w:rsidRDefault="004C08CF" w:rsidP="00CC3562">
            <w:pPr>
              <w:pStyle w:val="TableParagraph"/>
              <w:ind w:left="107"/>
            </w:pPr>
            <w:bookmarkStart w:id="0" w:name="_Hlk180759108"/>
            <w:r>
              <w:t>Verify</w:t>
            </w:r>
            <w:r w:rsidRPr="00CC3562">
              <w:t xml:space="preserve"> </w:t>
            </w:r>
            <w:r>
              <w:t>that units</w:t>
            </w:r>
            <w:r w:rsidRPr="00CC3562">
              <w:t xml:space="preserve"> </w:t>
            </w:r>
            <w:r>
              <w:t>with</w:t>
            </w:r>
            <w:r w:rsidRPr="00CC3562">
              <w:t xml:space="preserve"> </w:t>
            </w:r>
            <w:r>
              <w:t>a</w:t>
            </w:r>
            <w:r w:rsidRPr="00CC3562">
              <w:t xml:space="preserve"> </w:t>
            </w:r>
            <w:r>
              <w:t>Community</w:t>
            </w:r>
            <w:r w:rsidRPr="00CC3562">
              <w:t xml:space="preserve"> </w:t>
            </w:r>
            <w:r>
              <w:t>Development</w:t>
            </w:r>
            <w:r w:rsidRPr="00CC3562">
              <w:t xml:space="preserve"> </w:t>
            </w:r>
            <w:r>
              <w:t>Block Grant passed</w:t>
            </w:r>
            <w:r w:rsidRPr="00CC3562">
              <w:t xml:space="preserve"> </w:t>
            </w:r>
            <w:r>
              <w:t>through from NC Department of Commerce, Division of Community Assistance, are reported in a separate Special Revenue or Capital Projects Fund.</w:t>
            </w:r>
            <w:bookmarkEnd w:id="0"/>
          </w:p>
        </w:tc>
        <w:tc>
          <w:tcPr>
            <w:tcW w:w="1060" w:type="dxa"/>
            <w:tcBorders>
              <w:top w:val="single" w:sz="4" w:space="0" w:color="000000"/>
              <w:left w:val="single" w:sz="4" w:space="0" w:color="000000"/>
              <w:bottom w:val="single" w:sz="4" w:space="0" w:color="000000"/>
              <w:right w:val="single" w:sz="4" w:space="0" w:color="000000"/>
            </w:tcBorders>
          </w:tcPr>
          <w:p w14:paraId="48FA9847"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0B0B315" w14:textId="77777777" w:rsidR="004C08CF" w:rsidRDefault="004C08CF" w:rsidP="00E54C56">
            <w:pPr>
              <w:pStyle w:val="TableParagraph"/>
              <w:rPr>
                <w:rFonts w:ascii="Times New Roman"/>
              </w:rPr>
            </w:pPr>
          </w:p>
        </w:tc>
      </w:tr>
      <w:tr w:rsidR="004C08CF" w14:paraId="4B671A4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F2FB2CA"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3EAB0DF" w14:textId="77777777" w:rsidR="004C08CF" w:rsidRDefault="004C08CF" w:rsidP="00CC3562">
            <w:pPr>
              <w:pStyle w:val="TableParagraph"/>
              <w:ind w:left="107"/>
            </w:pPr>
            <w:r>
              <w:t>Verify that unearned revenues (prepaid cash receipts) from exchange transactions</w:t>
            </w:r>
            <w:r w:rsidRPr="00CC3562">
              <w:t xml:space="preserve"> </w:t>
            </w:r>
            <w:r>
              <w:t>are</w:t>
            </w:r>
            <w:r w:rsidRPr="00CC3562">
              <w:t xml:space="preserve"> </w:t>
            </w:r>
            <w:r>
              <w:t>classified</w:t>
            </w:r>
            <w:r w:rsidRPr="00CC3562">
              <w:t xml:space="preserve"> </w:t>
            </w:r>
            <w:r>
              <w:t>as</w:t>
            </w:r>
            <w:r w:rsidRPr="00CC3562">
              <w:t xml:space="preserve"> </w:t>
            </w:r>
            <w:r>
              <w:t>liabilities</w:t>
            </w:r>
            <w:r w:rsidRPr="00CC3562">
              <w:t xml:space="preserve"> </w:t>
            </w:r>
            <w:r>
              <w:t>and</w:t>
            </w:r>
            <w:r w:rsidRPr="00CC3562">
              <w:t xml:space="preserve"> </w:t>
            </w:r>
            <w:r>
              <w:t>that</w:t>
            </w:r>
            <w:r w:rsidRPr="00CC3562">
              <w:t xml:space="preserve"> </w:t>
            </w:r>
            <w:r>
              <w:t>unearned</w:t>
            </w:r>
            <w:r w:rsidRPr="00CC3562">
              <w:t xml:space="preserve"> </w:t>
            </w:r>
            <w:r>
              <w:t>revenues</w:t>
            </w:r>
            <w:r w:rsidRPr="00CC3562">
              <w:t xml:space="preserve"> </w:t>
            </w:r>
            <w:r>
              <w:t>from</w:t>
            </w:r>
            <w:r w:rsidRPr="00CC3562">
              <w:t xml:space="preserve"> </w:t>
            </w:r>
            <w:r>
              <w:t>non- exchange transactions are shown as deferred inflows of resources. Ex: uncollected tax revenue (property taxes receivable) is reported as deferred inflows of resources on the governmental fund balance sheet. Prepaid taxes are</w:t>
            </w:r>
            <w:r w:rsidRPr="00CC3562">
              <w:t xml:space="preserve"> </w:t>
            </w:r>
            <w:r>
              <w:t>deferred inflows</w:t>
            </w:r>
            <w:r w:rsidRPr="00CC3562">
              <w:t xml:space="preserve"> </w:t>
            </w:r>
            <w:r>
              <w:t>of</w:t>
            </w:r>
            <w:r w:rsidRPr="00CC3562">
              <w:t xml:space="preserve"> </w:t>
            </w:r>
            <w:r>
              <w:t>resources</w:t>
            </w:r>
            <w:r w:rsidRPr="00CC3562">
              <w:t xml:space="preserve"> </w:t>
            </w:r>
            <w:r>
              <w:t>on both</w:t>
            </w:r>
            <w:r w:rsidRPr="00CC3562">
              <w:t xml:space="preserve"> </w:t>
            </w:r>
            <w:r>
              <w:t>the</w:t>
            </w:r>
            <w:r w:rsidRPr="00CC3562">
              <w:t xml:space="preserve"> </w:t>
            </w:r>
            <w:r>
              <w:t>government-wide</w:t>
            </w:r>
            <w:r w:rsidRPr="00CC3562">
              <w:t xml:space="preserve"> </w:t>
            </w:r>
            <w:r>
              <w:t>Statement</w:t>
            </w:r>
            <w:r w:rsidRPr="00CC3562">
              <w:t xml:space="preserve"> of</w:t>
            </w:r>
          </w:p>
          <w:p w14:paraId="6D902B68" w14:textId="7873D0A4" w:rsidR="004C08CF" w:rsidRPr="00CC3562" w:rsidRDefault="004C08CF" w:rsidP="00CC3562">
            <w:pPr>
              <w:pStyle w:val="TableParagraph"/>
              <w:ind w:left="107"/>
            </w:pPr>
            <w:r>
              <w:t>Net</w:t>
            </w:r>
            <w:r w:rsidRPr="00CC3562">
              <w:t xml:space="preserve"> </w:t>
            </w:r>
            <w:r>
              <w:t>Position</w:t>
            </w:r>
            <w:r w:rsidRPr="00CC3562">
              <w:t xml:space="preserve"> </w:t>
            </w:r>
            <w:r>
              <w:t>and</w:t>
            </w:r>
            <w:r w:rsidRPr="00CC3562">
              <w:t xml:space="preserve"> </w:t>
            </w:r>
            <w:r>
              <w:t>the</w:t>
            </w:r>
            <w:r w:rsidRPr="00CC3562">
              <w:t xml:space="preserve"> </w:t>
            </w:r>
            <w:r>
              <w:t>Governmental</w:t>
            </w:r>
            <w:r w:rsidRPr="00CC3562">
              <w:t xml:space="preserve"> </w:t>
            </w:r>
            <w:r>
              <w:t>Fund</w:t>
            </w:r>
            <w:r w:rsidRPr="00CC3562">
              <w:t xml:space="preserve"> </w:t>
            </w:r>
            <w:r>
              <w:t>balance</w:t>
            </w:r>
            <w:r w:rsidRPr="00CC3562">
              <w:t xml:space="preserve"> </w:t>
            </w:r>
            <w:r>
              <w:t>sheet.</w:t>
            </w:r>
            <w:r w:rsidRPr="00CC3562">
              <w:t xml:space="preserve"> </w:t>
            </w:r>
            <w:r>
              <w:t>(</w:t>
            </w:r>
            <w:r w:rsidRPr="00CC3562">
              <w:t>GASB</w:t>
            </w:r>
            <w:r>
              <w:t xml:space="preserve"> No.</w:t>
            </w:r>
            <w:r w:rsidRPr="00CC3562">
              <w:t xml:space="preserve"> 65 ¶53, 67</w:t>
            </w:r>
            <w:r>
              <w:t>)</w:t>
            </w:r>
          </w:p>
        </w:tc>
        <w:tc>
          <w:tcPr>
            <w:tcW w:w="1060" w:type="dxa"/>
            <w:tcBorders>
              <w:top w:val="single" w:sz="4" w:space="0" w:color="000000"/>
              <w:left w:val="single" w:sz="4" w:space="0" w:color="000000"/>
              <w:bottom w:val="single" w:sz="4" w:space="0" w:color="000000"/>
              <w:right w:val="single" w:sz="4" w:space="0" w:color="000000"/>
            </w:tcBorders>
          </w:tcPr>
          <w:p w14:paraId="4EDE3129"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D10DFD1" w14:textId="77777777" w:rsidR="004C08CF" w:rsidRDefault="004C08CF" w:rsidP="00E54C56">
            <w:pPr>
              <w:pStyle w:val="TableParagraph"/>
              <w:rPr>
                <w:rFonts w:ascii="Times New Roman"/>
              </w:rPr>
            </w:pPr>
          </w:p>
        </w:tc>
      </w:tr>
      <w:tr w:rsidR="004C08CF" w14:paraId="1998EF3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D692A2E"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6840C9D" w14:textId="0E181BB1" w:rsidR="004C08CF" w:rsidRDefault="004C08CF" w:rsidP="00CC3562">
            <w:pPr>
              <w:pStyle w:val="TableParagraph"/>
              <w:ind w:left="107"/>
            </w:pPr>
            <w:r>
              <w:t>Verify that all references to “deferred revenues” are replaced by “unavailable revenues,” “deferred inflows of resources” or another appropriate term as an alternative.</w:t>
            </w:r>
            <w:r w:rsidRPr="00CC3562">
              <w:t xml:space="preserve"> </w:t>
            </w:r>
            <w:r>
              <w:t>Deferred</w:t>
            </w:r>
            <w:r w:rsidRPr="00CC3562">
              <w:t xml:space="preserve"> </w:t>
            </w:r>
            <w:r>
              <w:t>gains</w:t>
            </w:r>
            <w:r w:rsidRPr="00CC3562">
              <w:t xml:space="preserve"> </w:t>
            </w:r>
            <w:r>
              <w:t>and</w:t>
            </w:r>
            <w:r w:rsidRPr="00CC3562">
              <w:t xml:space="preserve"> </w:t>
            </w:r>
            <w:r>
              <w:t>losses</w:t>
            </w:r>
            <w:r w:rsidRPr="00CC3562">
              <w:t xml:space="preserve"> </w:t>
            </w:r>
            <w:r>
              <w:t>on</w:t>
            </w:r>
            <w:r w:rsidRPr="00CC3562">
              <w:t xml:space="preserve"> </w:t>
            </w:r>
            <w:r>
              <w:t>refunding</w:t>
            </w:r>
            <w:r w:rsidRPr="00CC3562">
              <w:t xml:space="preserve"> </w:t>
            </w:r>
            <w:r>
              <w:t>debt</w:t>
            </w:r>
            <w:r w:rsidRPr="00CC3562">
              <w:t xml:space="preserve"> </w:t>
            </w:r>
            <w:r>
              <w:t>should</w:t>
            </w:r>
            <w:r w:rsidRPr="00CC3562">
              <w:t xml:space="preserve"> </w:t>
            </w:r>
            <w:r>
              <w:t>be</w:t>
            </w:r>
            <w:r w:rsidRPr="00CC3562">
              <w:t xml:space="preserve"> presented</w:t>
            </w:r>
          </w:p>
          <w:p w14:paraId="22E4BE13" w14:textId="04B4F38E" w:rsidR="004C08CF" w:rsidRPr="00CC3562" w:rsidRDefault="004C08CF" w:rsidP="00CC3562">
            <w:pPr>
              <w:pStyle w:val="TableParagraph"/>
              <w:ind w:left="107"/>
            </w:pPr>
            <w:r>
              <w:lastRenderedPageBreak/>
              <w:t>as</w:t>
            </w:r>
            <w:r w:rsidRPr="00CC3562">
              <w:t xml:space="preserve"> </w:t>
            </w:r>
            <w:r>
              <w:t>Deferred</w:t>
            </w:r>
            <w:r w:rsidRPr="00CC3562">
              <w:t xml:space="preserve"> </w:t>
            </w:r>
            <w:r>
              <w:t>Outflows</w:t>
            </w:r>
            <w:r w:rsidRPr="00CC3562">
              <w:t xml:space="preserve"> </w:t>
            </w:r>
            <w:r>
              <w:t>(losses)</w:t>
            </w:r>
            <w:r w:rsidRPr="00CC3562">
              <w:t xml:space="preserve"> </w:t>
            </w:r>
            <w:r>
              <w:t>or</w:t>
            </w:r>
            <w:r w:rsidRPr="00CC3562">
              <w:t xml:space="preserve"> </w:t>
            </w:r>
            <w:r>
              <w:t>Deferred</w:t>
            </w:r>
            <w:r w:rsidRPr="00CC3562">
              <w:t xml:space="preserve"> </w:t>
            </w:r>
            <w:r>
              <w:t>Inflow</w:t>
            </w:r>
            <w:r w:rsidRPr="00CC3562">
              <w:t xml:space="preserve"> </w:t>
            </w:r>
            <w:r>
              <w:t>(gains).</w:t>
            </w:r>
            <w:r w:rsidRPr="00CC3562">
              <w:t xml:space="preserve"> </w:t>
            </w:r>
            <w:r>
              <w:t>(</w:t>
            </w:r>
            <w:r w:rsidRPr="00CC3562">
              <w:t xml:space="preserve">GASB </w:t>
            </w:r>
            <w:r>
              <w:t xml:space="preserve">No. </w:t>
            </w:r>
            <w:r w:rsidRPr="00CC3562">
              <w:t>65</w:t>
            </w:r>
            <w:r>
              <w:t>)</w:t>
            </w:r>
          </w:p>
        </w:tc>
        <w:tc>
          <w:tcPr>
            <w:tcW w:w="1060" w:type="dxa"/>
            <w:tcBorders>
              <w:top w:val="single" w:sz="4" w:space="0" w:color="000000"/>
              <w:left w:val="single" w:sz="4" w:space="0" w:color="000000"/>
              <w:bottom w:val="single" w:sz="4" w:space="0" w:color="000000"/>
              <w:right w:val="single" w:sz="4" w:space="0" w:color="000000"/>
            </w:tcBorders>
          </w:tcPr>
          <w:p w14:paraId="3C5CACFA"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A64D700" w14:textId="77777777" w:rsidR="004C08CF" w:rsidRDefault="004C08CF" w:rsidP="00E54C56">
            <w:pPr>
              <w:pStyle w:val="TableParagraph"/>
              <w:rPr>
                <w:rFonts w:ascii="Times New Roman"/>
              </w:rPr>
            </w:pPr>
          </w:p>
        </w:tc>
      </w:tr>
      <w:tr w:rsidR="004C08CF" w14:paraId="2EF3C9F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B1E177B"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C777EE1" w14:textId="77777777" w:rsidR="004C08CF" w:rsidRDefault="004C08CF" w:rsidP="00CC3562">
            <w:pPr>
              <w:pStyle w:val="TableParagraph"/>
              <w:ind w:left="107"/>
            </w:pPr>
            <w:r>
              <w:t>Are Prepaid cash receipts properly classified as either liabilities or deferred inflows of resources?</w:t>
            </w:r>
          </w:p>
        </w:tc>
        <w:tc>
          <w:tcPr>
            <w:tcW w:w="1060" w:type="dxa"/>
            <w:tcBorders>
              <w:top w:val="single" w:sz="4" w:space="0" w:color="000000"/>
              <w:left w:val="single" w:sz="4" w:space="0" w:color="000000"/>
              <w:bottom w:val="single" w:sz="4" w:space="0" w:color="000000"/>
              <w:right w:val="single" w:sz="4" w:space="0" w:color="000000"/>
            </w:tcBorders>
          </w:tcPr>
          <w:p w14:paraId="3F4B7C98"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DF79AA0" w14:textId="77777777" w:rsidR="004C08CF" w:rsidRDefault="004C08CF" w:rsidP="00E54C56">
            <w:pPr>
              <w:pStyle w:val="TableParagraph"/>
              <w:rPr>
                <w:rFonts w:ascii="Times New Roman"/>
              </w:rPr>
            </w:pPr>
          </w:p>
        </w:tc>
      </w:tr>
      <w:tr w:rsidR="004C08CF" w14:paraId="7B18D58D"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996BF8C"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73F4304" w14:textId="3EC6312F" w:rsidR="004C08CF" w:rsidRDefault="004C08CF" w:rsidP="00CC3562">
            <w:pPr>
              <w:pStyle w:val="TableParagraph"/>
              <w:ind w:left="107"/>
            </w:pPr>
            <w:r>
              <w:t>Verify that the amount restricted for stabilization by state statute (RSS) is calculated correctly and is shown on both the Statement of Net Position and the Governmental Fund balance sheet (GASB No. 54). Calculation: total fund balance less the fund balance available for appropriation = the total amount that must be restricted.</w:t>
            </w:r>
            <w:r w:rsidRPr="00CC3562">
              <w:t xml:space="preserve"> </w:t>
            </w:r>
            <w:r>
              <w:t>The total amount to be restricted less encumbrances, the non-spendable for prepaid amounts, the non-spendable for</w:t>
            </w:r>
            <w:r w:rsidRPr="00CC3562">
              <w:t xml:space="preserve"> </w:t>
            </w:r>
            <w:r>
              <w:t>inventories,</w:t>
            </w:r>
            <w:r w:rsidRPr="00CC3562">
              <w:t xml:space="preserve"> </w:t>
            </w:r>
            <w:r>
              <w:t>and</w:t>
            </w:r>
            <w:r w:rsidRPr="00CC3562">
              <w:t xml:space="preserve"> </w:t>
            </w:r>
            <w:r>
              <w:t>any</w:t>
            </w:r>
            <w:r w:rsidRPr="00CC3562">
              <w:t xml:space="preserve"> </w:t>
            </w:r>
            <w:r>
              <w:t>other</w:t>
            </w:r>
            <w:r w:rsidRPr="00CC3562">
              <w:t xml:space="preserve"> </w:t>
            </w:r>
            <w:r>
              <w:t>non-spendable</w:t>
            </w:r>
            <w:r w:rsidRPr="00CC3562">
              <w:t xml:space="preserve"> </w:t>
            </w:r>
            <w:r>
              <w:t>that</w:t>
            </w:r>
            <w:r w:rsidRPr="00CC3562">
              <w:t xml:space="preserve"> </w:t>
            </w:r>
            <w:r>
              <w:t>are</w:t>
            </w:r>
            <w:r w:rsidRPr="00CC3562">
              <w:t xml:space="preserve"> </w:t>
            </w:r>
            <w:r>
              <w:t>not</w:t>
            </w:r>
            <w:r w:rsidRPr="00CC3562">
              <w:t xml:space="preserve"> </w:t>
            </w:r>
            <w:r>
              <w:t>available</w:t>
            </w:r>
            <w:r w:rsidRPr="00CC3562">
              <w:t xml:space="preserve"> </w:t>
            </w:r>
            <w:r>
              <w:t>to</w:t>
            </w:r>
            <w:r w:rsidRPr="00CC3562">
              <w:t xml:space="preserve"> </w:t>
            </w:r>
            <w:r>
              <w:t>support expenditures</w:t>
            </w:r>
            <w:r w:rsidRPr="00CC3562">
              <w:t xml:space="preserve"> </w:t>
            </w:r>
            <w:r>
              <w:t>in</w:t>
            </w:r>
            <w:r w:rsidRPr="00CC3562">
              <w:t xml:space="preserve"> </w:t>
            </w:r>
            <w:r>
              <w:t>the</w:t>
            </w:r>
            <w:r w:rsidRPr="00CC3562">
              <w:t xml:space="preserve"> </w:t>
            </w:r>
            <w:r>
              <w:t>coming fiscal</w:t>
            </w:r>
            <w:r w:rsidRPr="00CC3562">
              <w:t xml:space="preserve"> </w:t>
            </w:r>
            <w:r>
              <w:t>year</w:t>
            </w:r>
            <w:r w:rsidRPr="00CC3562">
              <w:t xml:space="preserve"> </w:t>
            </w:r>
            <w:r>
              <w:t>(e.g.</w:t>
            </w:r>
            <w:r w:rsidRPr="00CC3562">
              <w:t xml:space="preserve"> </w:t>
            </w:r>
            <w:r>
              <w:t>assets held</w:t>
            </w:r>
            <w:r w:rsidRPr="00CC3562">
              <w:t xml:space="preserve"> </w:t>
            </w:r>
            <w:r>
              <w:t>for</w:t>
            </w:r>
            <w:r w:rsidRPr="00CC3562">
              <w:t xml:space="preserve"> </w:t>
            </w:r>
            <w:r>
              <w:t>resale)</w:t>
            </w:r>
            <w:r w:rsidRPr="00CC3562">
              <w:t xml:space="preserve"> </w:t>
            </w:r>
            <w:r>
              <w:t>equals</w:t>
            </w:r>
            <w:r w:rsidRPr="00CC3562">
              <w:t xml:space="preserve"> </w:t>
            </w:r>
            <w:r>
              <w:t>the amount</w:t>
            </w:r>
            <w:r w:rsidRPr="00CC3562">
              <w:t xml:space="preserve"> </w:t>
            </w:r>
            <w:r>
              <w:t>to</w:t>
            </w:r>
            <w:r w:rsidRPr="00CC3562">
              <w:t xml:space="preserve"> </w:t>
            </w:r>
            <w:r>
              <w:t>be</w:t>
            </w:r>
            <w:r w:rsidRPr="00CC3562">
              <w:t xml:space="preserve"> </w:t>
            </w:r>
            <w:r>
              <w:t>reserved</w:t>
            </w:r>
            <w:r w:rsidRPr="00CC3562">
              <w:t xml:space="preserve"> </w:t>
            </w:r>
            <w:r>
              <w:t>by</w:t>
            </w:r>
            <w:r w:rsidRPr="00CC3562">
              <w:t xml:space="preserve"> </w:t>
            </w:r>
            <w:r>
              <w:t>state</w:t>
            </w:r>
            <w:r w:rsidRPr="00CC3562">
              <w:t xml:space="preserve"> </w:t>
            </w:r>
            <w:r>
              <w:t>statute.</w:t>
            </w:r>
            <w:r w:rsidRPr="00CC3562">
              <w:t xml:space="preserve"> </w:t>
            </w:r>
            <w:r>
              <w:t>The</w:t>
            </w:r>
            <w:r w:rsidRPr="00CC3562">
              <w:t xml:space="preserve"> </w:t>
            </w:r>
            <w:hyperlink r:id="rId15">
              <w:r w:rsidRPr="00CC3562">
                <w:rPr>
                  <w:rStyle w:val="Hyperlink"/>
                </w:rPr>
                <w:t>Calculation for RSS is included in</w:t>
              </w:r>
            </w:hyperlink>
            <w:r w:rsidRPr="00476B69">
              <w:rPr>
                <w:rStyle w:val="Hyperlink"/>
              </w:rPr>
              <w:t xml:space="preserve"> </w:t>
            </w:r>
            <w:hyperlink r:id="rId16">
              <w:r w:rsidRPr="00CC3562">
                <w:rPr>
                  <w:rStyle w:val="Hyperlink"/>
                </w:rPr>
                <w:t>the Fund balance for Appropriation template</w:t>
              </w:r>
            </w:hyperlink>
            <w:r w:rsidRPr="00CC3562">
              <w:t xml:space="preserve"> </w:t>
            </w:r>
            <w:r>
              <w:t>on the DST website.</w:t>
            </w:r>
          </w:p>
          <w:p w14:paraId="20FAAC2C" w14:textId="5881FECB" w:rsidR="004C08CF" w:rsidRPr="00CC3562" w:rsidRDefault="004C08CF" w:rsidP="00CC3562">
            <w:pPr>
              <w:pStyle w:val="TableParagraph"/>
              <w:ind w:left="107"/>
            </w:pPr>
            <w:r>
              <w:t>(</w:t>
            </w:r>
            <w:r w:rsidRPr="00CC3562">
              <w:t>G.S.159-8(a)</w:t>
            </w:r>
            <w:r>
              <w:t>)</w:t>
            </w:r>
          </w:p>
        </w:tc>
        <w:tc>
          <w:tcPr>
            <w:tcW w:w="1060" w:type="dxa"/>
            <w:tcBorders>
              <w:top w:val="single" w:sz="4" w:space="0" w:color="000000"/>
              <w:left w:val="single" w:sz="4" w:space="0" w:color="000000"/>
              <w:bottom w:val="single" w:sz="4" w:space="0" w:color="000000"/>
              <w:right w:val="single" w:sz="4" w:space="0" w:color="000000"/>
            </w:tcBorders>
          </w:tcPr>
          <w:p w14:paraId="4BABE4E8"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C7978B7" w14:textId="77777777" w:rsidR="004C08CF" w:rsidRDefault="004C08CF" w:rsidP="00E54C56">
            <w:pPr>
              <w:pStyle w:val="TableParagraph"/>
              <w:rPr>
                <w:rFonts w:ascii="Times New Roman"/>
              </w:rPr>
            </w:pPr>
          </w:p>
        </w:tc>
      </w:tr>
      <w:tr w:rsidR="004C08CF" w14:paraId="3159C9E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2C57099"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B7D401F" w14:textId="77777777" w:rsidR="004C08CF" w:rsidRDefault="004C08CF" w:rsidP="00E54C56">
            <w:pPr>
              <w:pStyle w:val="TableParagraph"/>
              <w:ind w:left="107"/>
            </w:pPr>
            <w:r>
              <w:t>Verify</w:t>
            </w:r>
            <w:r w:rsidRPr="00CC3562">
              <w:t xml:space="preserve"> </w:t>
            </w:r>
            <w:r>
              <w:t>that</w:t>
            </w:r>
            <w:r w:rsidRPr="00CC3562">
              <w:t xml:space="preserve"> </w:t>
            </w:r>
            <w:r>
              <w:t>the</w:t>
            </w:r>
            <w:r w:rsidRPr="00CC3562">
              <w:t xml:space="preserve"> </w:t>
            </w:r>
            <w:r>
              <w:t>total</w:t>
            </w:r>
            <w:r w:rsidRPr="00CC3562">
              <w:t xml:space="preserve"> </w:t>
            </w:r>
            <w:r>
              <w:t>fund</w:t>
            </w:r>
            <w:r w:rsidRPr="00CC3562">
              <w:t xml:space="preserve"> </w:t>
            </w:r>
            <w:r>
              <w:t>balance</w:t>
            </w:r>
            <w:r w:rsidRPr="00CC3562">
              <w:t xml:space="preserve"> </w:t>
            </w:r>
            <w:r>
              <w:t>designated</w:t>
            </w:r>
            <w:r w:rsidRPr="00CC3562">
              <w:t xml:space="preserve"> </w:t>
            </w:r>
            <w:r>
              <w:t>for</w:t>
            </w:r>
            <w:r w:rsidRPr="00CC3562">
              <w:t xml:space="preserve"> </w:t>
            </w:r>
            <w:r>
              <w:t>subsequent</w:t>
            </w:r>
            <w:r w:rsidRPr="00CC3562">
              <w:t xml:space="preserve"> year’s</w:t>
            </w:r>
          </w:p>
          <w:p w14:paraId="3F11DB5A" w14:textId="4B0BB78B" w:rsidR="004C08CF" w:rsidRPr="00CC3562" w:rsidRDefault="004C08CF" w:rsidP="00CC3562">
            <w:pPr>
              <w:pStyle w:val="TableParagraph"/>
              <w:ind w:left="107"/>
            </w:pPr>
            <w:r>
              <w:t>expenditures</w:t>
            </w:r>
            <w:r w:rsidRPr="00CC3562">
              <w:t xml:space="preserve"> </w:t>
            </w:r>
            <w:r>
              <w:t>and</w:t>
            </w:r>
            <w:r w:rsidRPr="00CC3562">
              <w:t xml:space="preserve"> </w:t>
            </w:r>
            <w:r>
              <w:t>other</w:t>
            </w:r>
            <w:r w:rsidRPr="00CC3562">
              <w:t xml:space="preserve"> assignments </w:t>
            </w:r>
            <w:r>
              <w:t>does</w:t>
            </w:r>
            <w:r w:rsidRPr="00CC3562">
              <w:t xml:space="preserve"> </w:t>
            </w:r>
            <w:r>
              <w:t>not</w:t>
            </w:r>
            <w:r w:rsidRPr="00CC3562">
              <w:t xml:space="preserve"> </w:t>
            </w:r>
            <w:r>
              <w:t>exceed</w:t>
            </w:r>
            <w:r w:rsidRPr="00CC3562">
              <w:t xml:space="preserve"> </w:t>
            </w:r>
            <w:r>
              <w:t>the</w:t>
            </w:r>
            <w:r w:rsidRPr="00CC3562">
              <w:t xml:space="preserve"> </w:t>
            </w:r>
            <w:r>
              <w:t>fund balance legally available for appropriation in any fund. (</w:t>
            </w:r>
            <w:r w:rsidRPr="00CC3562">
              <w:t>G.S. 159-8(a)</w:t>
            </w:r>
            <w:r>
              <w:t>)</w:t>
            </w:r>
          </w:p>
        </w:tc>
        <w:tc>
          <w:tcPr>
            <w:tcW w:w="1060" w:type="dxa"/>
            <w:tcBorders>
              <w:top w:val="single" w:sz="4" w:space="0" w:color="000000"/>
              <w:left w:val="single" w:sz="4" w:space="0" w:color="000000"/>
              <w:bottom w:val="single" w:sz="4" w:space="0" w:color="000000"/>
              <w:right w:val="single" w:sz="4" w:space="0" w:color="000000"/>
            </w:tcBorders>
          </w:tcPr>
          <w:p w14:paraId="2B18E071"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467133C" w14:textId="77777777" w:rsidR="004C08CF" w:rsidRDefault="004C08CF" w:rsidP="00E54C56">
            <w:pPr>
              <w:pStyle w:val="TableParagraph"/>
              <w:rPr>
                <w:rFonts w:ascii="Times New Roman"/>
              </w:rPr>
            </w:pPr>
          </w:p>
        </w:tc>
      </w:tr>
      <w:tr w:rsidR="004C08CF" w14:paraId="5DC7313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CA27190"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EEB7D53" w14:textId="4DEB0F5F" w:rsidR="004C08CF" w:rsidRPr="00CC3562" w:rsidRDefault="004C08CF" w:rsidP="00E54C56">
            <w:pPr>
              <w:pStyle w:val="TableParagraph"/>
              <w:ind w:left="107"/>
            </w:pPr>
            <w:r>
              <w:t>Verify that only the General Fund has a positive unassigned fund balance. It may</w:t>
            </w:r>
            <w:r w:rsidRPr="00CC3562">
              <w:t xml:space="preserve"> </w:t>
            </w:r>
            <w:r>
              <w:t>be</w:t>
            </w:r>
            <w:r w:rsidRPr="00CC3562">
              <w:t xml:space="preserve"> </w:t>
            </w:r>
            <w:r>
              <w:t>necessary</w:t>
            </w:r>
            <w:r w:rsidRPr="00CC3562">
              <w:t xml:space="preserve"> </w:t>
            </w:r>
            <w:r>
              <w:t>to</w:t>
            </w:r>
            <w:r w:rsidRPr="00CC3562">
              <w:t xml:space="preserve"> </w:t>
            </w:r>
            <w:r>
              <w:t>report</w:t>
            </w:r>
            <w:r w:rsidRPr="00CC3562">
              <w:t xml:space="preserve"> </w:t>
            </w:r>
            <w:r>
              <w:t>a</w:t>
            </w:r>
            <w:r w:rsidRPr="00CC3562">
              <w:t xml:space="preserve"> </w:t>
            </w:r>
            <w:r>
              <w:t>negative</w:t>
            </w:r>
            <w:r w:rsidRPr="00CC3562">
              <w:t xml:space="preserve"> </w:t>
            </w:r>
            <w:r>
              <w:t>unassigned fund</w:t>
            </w:r>
            <w:r w:rsidRPr="00CC3562">
              <w:t xml:space="preserve"> </w:t>
            </w:r>
            <w:r>
              <w:t>balance</w:t>
            </w:r>
            <w:r w:rsidRPr="00CC3562">
              <w:t xml:space="preserve"> </w:t>
            </w:r>
            <w:r>
              <w:t>for</w:t>
            </w:r>
            <w:r w:rsidRPr="00CC3562">
              <w:t xml:space="preserve"> </w:t>
            </w:r>
            <w:r>
              <w:t>other</w:t>
            </w:r>
            <w:r w:rsidRPr="00CC3562">
              <w:t xml:space="preserve"> governmental</w:t>
            </w:r>
            <w:r>
              <w:t xml:space="preserve"> funds.</w:t>
            </w:r>
            <w:r w:rsidRPr="00CC3562">
              <w:t xml:space="preserve"> </w:t>
            </w:r>
            <w:r>
              <w:t>(</w:t>
            </w:r>
            <w:r w:rsidRPr="00CC3562">
              <w:t>GASB</w:t>
            </w:r>
            <w:r>
              <w:t xml:space="preserve"> No.</w:t>
            </w:r>
            <w:r w:rsidRPr="00CC3562">
              <w:t xml:space="preserve"> 54 ¶</w:t>
            </w:r>
            <w:r>
              <w:t xml:space="preserve"> </w:t>
            </w:r>
            <w:r w:rsidRPr="00CC3562">
              <w:t>17</w:t>
            </w:r>
            <w:r>
              <w:t>)</w:t>
            </w:r>
          </w:p>
        </w:tc>
        <w:tc>
          <w:tcPr>
            <w:tcW w:w="1060" w:type="dxa"/>
            <w:tcBorders>
              <w:top w:val="single" w:sz="4" w:space="0" w:color="000000"/>
              <w:left w:val="single" w:sz="4" w:space="0" w:color="000000"/>
              <w:bottom w:val="single" w:sz="4" w:space="0" w:color="000000"/>
              <w:right w:val="single" w:sz="4" w:space="0" w:color="000000"/>
            </w:tcBorders>
          </w:tcPr>
          <w:p w14:paraId="0B33B518"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9B70853" w14:textId="77777777" w:rsidR="004C08CF" w:rsidRDefault="004C08CF" w:rsidP="00E54C56">
            <w:pPr>
              <w:pStyle w:val="TableParagraph"/>
              <w:rPr>
                <w:rFonts w:ascii="Times New Roman"/>
              </w:rPr>
            </w:pPr>
          </w:p>
        </w:tc>
      </w:tr>
      <w:tr w:rsidR="004C08CF" w14:paraId="1C26E7D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DB8F03D"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AE53065" w14:textId="4DB98095" w:rsidR="004C08CF" w:rsidRPr="00CC3562" w:rsidRDefault="004C08CF" w:rsidP="00CC3562">
            <w:pPr>
              <w:pStyle w:val="TableParagraph"/>
              <w:ind w:left="107"/>
            </w:pPr>
            <w:r>
              <w:t>Verify</w:t>
            </w:r>
            <w:r w:rsidRPr="00CC3562">
              <w:t xml:space="preserve"> </w:t>
            </w:r>
            <w:r>
              <w:t>that appropriate</w:t>
            </w:r>
            <w:r w:rsidRPr="00CC3562">
              <w:t xml:space="preserve"> </w:t>
            </w:r>
            <w:r>
              <w:t>fund balance classifications are used: non-spendable, restricted, committed, assigned, and unassigned. (</w:t>
            </w:r>
            <w:r w:rsidRPr="00CC3562">
              <w:t>GASB</w:t>
            </w:r>
            <w:r>
              <w:t xml:space="preserve"> No.</w:t>
            </w:r>
            <w:r w:rsidRPr="00CC3562">
              <w:t xml:space="preserve"> 54 ¶</w:t>
            </w:r>
            <w:r>
              <w:t xml:space="preserve"> </w:t>
            </w:r>
            <w:r w:rsidRPr="00CC3562">
              <w:t>6-19</w:t>
            </w:r>
            <w:r>
              <w:t>)</w:t>
            </w:r>
          </w:p>
        </w:tc>
        <w:tc>
          <w:tcPr>
            <w:tcW w:w="1060" w:type="dxa"/>
            <w:tcBorders>
              <w:top w:val="single" w:sz="4" w:space="0" w:color="000000"/>
              <w:left w:val="single" w:sz="4" w:space="0" w:color="000000"/>
              <w:bottom w:val="single" w:sz="4" w:space="0" w:color="000000"/>
              <w:right w:val="single" w:sz="4" w:space="0" w:color="000000"/>
            </w:tcBorders>
          </w:tcPr>
          <w:p w14:paraId="457E8389"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188E787" w14:textId="77777777" w:rsidR="004C08CF" w:rsidRDefault="004C08CF" w:rsidP="00E54C56">
            <w:pPr>
              <w:pStyle w:val="TableParagraph"/>
              <w:rPr>
                <w:rFonts w:ascii="Times New Roman"/>
              </w:rPr>
            </w:pPr>
          </w:p>
        </w:tc>
      </w:tr>
      <w:tr w:rsidR="004C08CF" w14:paraId="4EEEB3B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B989C4A"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8B0886B" w14:textId="77777777" w:rsidR="004C08CF" w:rsidRDefault="004C08CF" w:rsidP="00CC3562">
            <w:pPr>
              <w:pStyle w:val="TableParagraph"/>
              <w:ind w:left="107"/>
            </w:pPr>
            <w:r>
              <w:t>Verify</w:t>
            </w:r>
            <w:r w:rsidRPr="00CC3562">
              <w:t xml:space="preserve"> </w:t>
            </w:r>
            <w:r>
              <w:t>that</w:t>
            </w:r>
            <w:r w:rsidRPr="00CC3562">
              <w:t xml:space="preserve"> </w:t>
            </w:r>
            <w:r>
              <w:t>governmental</w:t>
            </w:r>
            <w:r w:rsidRPr="00CC3562">
              <w:t xml:space="preserve"> </w:t>
            </w:r>
            <w:r>
              <w:t>fund</w:t>
            </w:r>
            <w:r w:rsidRPr="00CC3562">
              <w:t xml:space="preserve"> </w:t>
            </w:r>
            <w:r>
              <w:t>inventories,</w:t>
            </w:r>
            <w:r w:rsidRPr="00CC3562">
              <w:t xml:space="preserve"> </w:t>
            </w:r>
            <w:r>
              <w:t>prepaid</w:t>
            </w:r>
            <w:r w:rsidRPr="00CC3562">
              <w:t xml:space="preserve"> </w:t>
            </w:r>
            <w:r>
              <w:t>assets</w:t>
            </w:r>
            <w:r w:rsidRPr="00CC3562">
              <w:t xml:space="preserve"> </w:t>
            </w:r>
            <w:r>
              <w:t>and</w:t>
            </w:r>
            <w:r w:rsidRPr="00CC3562">
              <w:t xml:space="preserve"> </w:t>
            </w:r>
            <w:r>
              <w:t>long-</w:t>
            </w:r>
            <w:r w:rsidRPr="00CC3562">
              <w:t>term</w:t>
            </w:r>
          </w:p>
          <w:p w14:paraId="376E39ED" w14:textId="77777777" w:rsidR="004C08CF" w:rsidRPr="00CC3562" w:rsidRDefault="004C08CF" w:rsidP="00CC3562">
            <w:pPr>
              <w:pStyle w:val="TableParagraph"/>
              <w:ind w:left="107"/>
            </w:pPr>
            <w:r>
              <w:t>balances of loans receivables are shown as a non-spendable component of fund balance on the balance sheet (</w:t>
            </w:r>
            <w:r w:rsidRPr="00CC3562">
              <w:t>GASB No. 54 ¶ 6)</w:t>
            </w:r>
          </w:p>
        </w:tc>
        <w:tc>
          <w:tcPr>
            <w:tcW w:w="1060" w:type="dxa"/>
            <w:tcBorders>
              <w:top w:val="single" w:sz="4" w:space="0" w:color="000000"/>
              <w:left w:val="single" w:sz="4" w:space="0" w:color="000000"/>
              <w:bottom w:val="single" w:sz="4" w:space="0" w:color="000000"/>
              <w:right w:val="single" w:sz="4" w:space="0" w:color="000000"/>
            </w:tcBorders>
          </w:tcPr>
          <w:p w14:paraId="1AB116C3"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6C2EC44" w14:textId="77777777" w:rsidR="004C08CF" w:rsidRDefault="004C08CF" w:rsidP="00E54C56">
            <w:pPr>
              <w:pStyle w:val="TableParagraph"/>
              <w:rPr>
                <w:rFonts w:ascii="Times New Roman"/>
              </w:rPr>
            </w:pPr>
          </w:p>
        </w:tc>
      </w:tr>
      <w:tr w:rsidR="004C08CF" w14:paraId="0B6E3E2D"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67214A1"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18E3C74" w14:textId="6086C27F" w:rsidR="004C08CF" w:rsidRDefault="004C08CF" w:rsidP="00CC3562">
            <w:pPr>
              <w:pStyle w:val="TableParagraph"/>
              <w:ind w:left="107"/>
            </w:pPr>
            <w:r>
              <w:t>Does the reconciliation of the total fund balance of governmental funds to the net position of governmental activities on the statement of net position appear reasonable?</w:t>
            </w:r>
          </w:p>
        </w:tc>
        <w:tc>
          <w:tcPr>
            <w:tcW w:w="1060" w:type="dxa"/>
            <w:tcBorders>
              <w:top w:val="single" w:sz="4" w:space="0" w:color="000000"/>
              <w:left w:val="single" w:sz="4" w:space="0" w:color="000000"/>
              <w:bottom w:val="single" w:sz="4" w:space="0" w:color="000000"/>
              <w:right w:val="single" w:sz="4" w:space="0" w:color="000000"/>
            </w:tcBorders>
          </w:tcPr>
          <w:p w14:paraId="58B2116B"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2532990" w14:textId="77777777" w:rsidR="004C08CF" w:rsidRDefault="004C08CF" w:rsidP="00E54C56">
            <w:pPr>
              <w:pStyle w:val="TableParagraph"/>
              <w:rPr>
                <w:rFonts w:ascii="Times New Roman"/>
              </w:rPr>
            </w:pPr>
          </w:p>
        </w:tc>
      </w:tr>
      <w:tr w:rsidR="004C08CF" w14:paraId="15B9C2D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F53F50E"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2ECD01B" w14:textId="77777777" w:rsidR="004C08CF" w:rsidRPr="00CC3562" w:rsidRDefault="004C08CF" w:rsidP="00CC3562">
            <w:pPr>
              <w:pStyle w:val="TableParagraph"/>
              <w:ind w:left="107"/>
            </w:pPr>
          </w:p>
          <w:p w14:paraId="01F89A97" w14:textId="585A66FB" w:rsidR="004C08CF" w:rsidRPr="00CC3562" w:rsidRDefault="004C08CF" w:rsidP="00CC3562">
            <w:pPr>
              <w:pStyle w:val="TableParagraph"/>
              <w:ind w:left="107"/>
              <w:rPr>
                <w:b/>
                <w:bCs/>
              </w:rPr>
            </w:pPr>
            <w:r w:rsidRPr="00CC3562">
              <w:rPr>
                <w:b/>
                <w:bCs/>
              </w:rPr>
              <w:t>Governmental Fund</w:t>
            </w:r>
            <w:r w:rsidR="006D1254">
              <w:rPr>
                <w:b/>
                <w:bCs/>
              </w:rPr>
              <w:t>s</w:t>
            </w:r>
            <w:r w:rsidRPr="00CC3562">
              <w:rPr>
                <w:b/>
                <w:bCs/>
              </w:rPr>
              <w:t xml:space="preserve"> – Statement of Revenues, Expenditures, and Changes in Fund Balance</w:t>
            </w:r>
          </w:p>
        </w:tc>
        <w:tc>
          <w:tcPr>
            <w:tcW w:w="1060" w:type="dxa"/>
            <w:tcBorders>
              <w:top w:val="single" w:sz="4" w:space="0" w:color="000000"/>
              <w:left w:val="single" w:sz="4" w:space="0" w:color="000000"/>
              <w:bottom w:val="single" w:sz="4" w:space="0" w:color="000000"/>
              <w:right w:val="single" w:sz="4" w:space="0" w:color="000000"/>
            </w:tcBorders>
          </w:tcPr>
          <w:p w14:paraId="394F5338"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338664F" w14:textId="77777777" w:rsidR="004C08CF" w:rsidRDefault="004C08CF" w:rsidP="00E54C56">
            <w:pPr>
              <w:pStyle w:val="TableParagraph"/>
              <w:rPr>
                <w:rFonts w:ascii="Times New Roman"/>
              </w:rPr>
            </w:pPr>
          </w:p>
        </w:tc>
      </w:tr>
      <w:tr w:rsidR="004C08CF" w14:paraId="7C44C05D"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193C7AC"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D5FC962" w14:textId="77777777" w:rsidR="004C08CF" w:rsidRDefault="004C08CF" w:rsidP="00CC3562">
            <w:pPr>
              <w:pStyle w:val="TableParagraph"/>
              <w:ind w:left="107"/>
            </w:pPr>
            <w:r>
              <w:t>Verify funds reported as major and non-major on the balance sheet are also reported</w:t>
            </w:r>
            <w:r w:rsidRPr="00CC3562">
              <w:t xml:space="preserve"> </w:t>
            </w:r>
            <w:r>
              <w:t>accordingly</w:t>
            </w:r>
            <w:r w:rsidRPr="00CC3562">
              <w:t xml:space="preserve"> </w:t>
            </w:r>
            <w:r>
              <w:t>in</w:t>
            </w:r>
            <w:r w:rsidRPr="00CC3562">
              <w:t xml:space="preserve"> </w:t>
            </w:r>
            <w:r>
              <w:t>the</w:t>
            </w:r>
            <w:r w:rsidRPr="00CC3562">
              <w:t xml:space="preserve"> </w:t>
            </w:r>
            <w:r>
              <w:t>statement</w:t>
            </w:r>
            <w:r w:rsidRPr="00CC3562">
              <w:t xml:space="preserve"> </w:t>
            </w:r>
            <w:r>
              <w:t>of</w:t>
            </w:r>
            <w:r w:rsidRPr="00CC3562">
              <w:t xml:space="preserve"> </w:t>
            </w:r>
            <w:r>
              <w:t>revenues,</w:t>
            </w:r>
            <w:r w:rsidRPr="00CC3562">
              <w:t xml:space="preserve"> </w:t>
            </w:r>
            <w:r>
              <w:t>expenditures,</w:t>
            </w:r>
            <w:r w:rsidRPr="00CC3562">
              <w:t xml:space="preserve"> </w:t>
            </w:r>
            <w:r>
              <w:t>and</w:t>
            </w:r>
            <w:r w:rsidRPr="00CC3562">
              <w:t xml:space="preserve"> </w:t>
            </w:r>
            <w:r>
              <w:t>changes in fund balance.</w:t>
            </w:r>
          </w:p>
        </w:tc>
        <w:tc>
          <w:tcPr>
            <w:tcW w:w="1060" w:type="dxa"/>
            <w:tcBorders>
              <w:top w:val="single" w:sz="4" w:space="0" w:color="000000"/>
              <w:left w:val="single" w:sz="4" w:space="0" w:color="000000"/>
              <w:bottom w:val="single" w:sz="4" w:space="0" w:color="000000"/>
              <w:right w:val="single" w:sz="4" w:space="0" w:color="000000"/>
            </w:tcBorders>
          </w:tcPr>
          <w:p w14:paraId="1EBD7B69"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6343792" w14:textId="77777777" w:rsidR="004C08CF" w:rsidRDefault="004C08CF" w:rsidP="00E54C56">
            <w:pPr>
              <w:pStyle w:val="TableParagraph"/>
              <w:rPr>
                <w:rFonts w:ascii="Times New Roman"/>
              </w:rPr>
            </w:pPr>
          </w:p>
        </w:tc>
      </w:tr>
      <w:tr w:rsidR="004C08CF" w14:paraId="2B433381" w14:textId="77777777" w:rsidTr="00722BF4">
        <w:trPr>
          <w:trHeight w:val="440"/>
        </w:trPr>
        <w:tc>
          <w:tcPr>
            <w:tcW w:w="764" w:type="dxa"/>
            <w:tcBorders>
              <w:top w:val="single" w:sz="4" w:space="0" w:color="000000"/>
              <w:left w:val="single" w:sz="4" w:space="0" w:color="000000"/>
              <w:bottom w:val="single" w:sz="4" w:space="0" w:color="000000"/>
              <w:right w:val="single" w:sz="4" w:space="0" w:color="000000"/>
            </w:tcBorders>
          </w:tcPr>
          <w:p w14:paraId="7494B84D" w14:textId="77777777" w:rsidR="004C08CF" w:rsidRPr="00CC3562"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86F6061" w14:textId="77777777" w:rsidR="004C08CF" w:rsidRDefault="004C08CF" w:rsidP="00CC3562">
            <w:pPr>
              <w:pStyle w:val="TableParagraph"/>
              <w:ind w:left="107"/>
            </w:pPr>
            <w:r>
              <w:t>Are</w:t>
            </w:r>
            <w:r w:rsidRPr="00CC3562">
              <w:t xml:space="preserve"> </w:t>
            </w:r>
            <w:r>
              <w:t>revenues</w:t>
            </w:r>
            <w:r w:rsidRPr="00CC3562">
              <w:t xml:space="preserve"> </w:t>
            </w:r>
            <w:r>
              <w:t>reported</w:t>
            </w:r>
            <w:r w:rsidRPr="00CC3562">
              <w:t xml:space="preserve"> </w:t>
            </w:r>
            <w:r>
              <w:t>by</w:t>
            </w:r>
            <w:r w:rsidRPr="00CC3562">
              <w:t xml:space="preserve"> </w:t>
            </w:r>
            <w:r>
              <w:t>major</w:t>
            </w:r>
            <w:r w:rsidRPr="00CC3562">
              <w:t xml:space="preserve"> </w:t>
            </w:r>
            <w:r>
              <w:t>source</w:t>
            </w:r>
            <w:r w:rsidRPr="00CC3562">
              <w:t xml:space="preserve"> </w:t>
            </w:r>
            <w:r>
              <w:t>and</w:t>
            </w:r>
            <w:r w:rsidRPr="00CC3562">
              <w:t xml:space="preserve"> </w:t>
            </w:r>
            <w:r>
              <w:t>expenditures</w:t>
            </w:r>
            <w:r w:rsidRPr="00CC3562">
              <w:t xml:space="preserve"> </w:t>
            </w:r>
            <w:r>
              <w:t>by</w:t>
            </w:r>
            <w:r w:rsidRPr="00CC3562">
              <w:t xml:space="preserve"> function?</w:t>
            </w:r>
          </w:p>
        </w:tc>
        <w:tc>
          <w:tcPr>
            <w:tcW w:w="1060" w:type="dxa"/>
            <w:tcBorders>
              <w:top w:val="single" w:sz="4" w:space="0" w:color="000000"/>
              <w:left w:val="single" w:sz="4" w:space="0" w:color="000000"/>
              <w:bottom w:val="single" w:sz="4" w:space="0" w:color="000000"/>
              <w:right w:val="single" w:sz="4" w:space="0" w:color="000000"/>
            </w:tcBorders>
          </w:tcPr>
          <w:p w14:paraId="33D12D33" w14:textId="77777777" w:rsidR="004C08CF" w:rsidRPr="00CC3562"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ABFCDB3" w14:textId="77777777" w:rsidR="004C08CF" w:rsidRPr="00CC3562" w:rsidRDefault="004C08CF" w:rsidP="00E54C56">
            <w:pPr>
              <w:pStyle w:val="TableParagraph"/>
              <w:rPr>
                <w:rFonts w:ascii="Times New Roman"/>
              </w:rPr>
            </w:pPr>
          </w:p>
        </w:tc>
      </w:tr>
      <w:tr w:rsidR="006D1254" w14:paraId="272262D3"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FE0F763" w14:textId="77777777" w:rsidR="006D1254" w:rsidRPr="006D1254" w:rsidRDefault="006D1254" w:rsidP="00E54C56">
            <w:pPr>
              <w:pStyle w:val="TableParagraph"/>
            </w:pPr>
          </w:p>
        </w:tc>
        <w:tc>
          <w:tcPr>
            <w:tcW w:w="7716" w:type="dxa"/>
            <w:tcBorders>
              <w:top w:val="single" w:sz="4" w:space="0" w:color="000000"/>
              <w:left w:val="single" w:sz="4" w:space="0" w:color="000000"/>
              <w:bottom w:val="single" w:sz="4" w:space="0" w:color="000000"/>
              <w:right w:val="single" w:sz="4" w:space="0" w:color="000000"/>
            </w:tcBorders>
          </w:tcPr>
          <w:p w14:paraId="347F6556" w14:textId="69FF6A45" w:rsidR="006D1254" w:rsidRPr="006D1254" w:rsidRDefault="006D1254" w:rsidP="006D1254">
            <w:pPr>
              <w:autoSpaceDE w:val="0"/>
              <w:autoSpaceDN w:val="0"/>
              <w:adjustRightInd w:val="0"/>
              <w:spacing w:after="0" w:line="240" w:lineRule="auto"/>
              <w:rPr>
                <w:rFonts w:ascii="Arial" w:hAnsi="Arial" w:cs="Arial"/>
              </w:rPr>
            </w:pPr>
            <w:r w:rsidRPr="006D1254">
              <w:rPr>
                <w:rFonts w:ascii="Arial" w:hAnsi="Arial" w:cs="Arial"/>
                <w:highlight w:val="yellow"/>
              </w:rPr>
              <w:t xml:space="preserve">For governments that have implemented GASB Statement No. 103, the budget to actual comparisons for the general fund and major </w:t>
            </w:r>
            <w:r w:rsidR="00567752">
              <w:rPr>
                <w:rFonts w:ascii="Arial" w:hAnsi="Arial" w:cs="Arial"/>
                <w:highlight w:val="yellow"/>
              </w:rPr>
              <w:t xml:space="preserve">annually budgeted </w:t>
            </w:r>
            <w:r w:rsidRPr="006D1254">
              <w:rPr>
                <w:rFonts w:ascii="Arial" w:hAnsi="Arial" w:cs="Arial"/>
                <w:highlight w:val="yellow"/>
              </w:rPr>
              <w:t>special revenue funds is to be reported as RSI, following the notes to the financial statements.</w:t>
            </w:r>
          </w:p>
        </w:tc>
        <w:tc>
          <w:tcPr>
            <w:tcW w:w="1060" w:type="dxa"/>
            <w:tcBorders>
              <w:top w:val="single" w:sz="4" w:space="0" w:color="000000"/>
              <w:left w:val="single" w:sz="4" w:space="0" w:color="000000"/>
              <w:bottom w:val="single" w:sz="4" w:space="0" w:color="000000"/>
              <w:right w:val="single" w:sz="4" w:space="0" w:color="000000"/>
            </w:tcBorders>
          </w:tcPr>
          <w:p w14:paraId="165F5BF4" w14:textId="77777777" w:rsidR="006D1254" w:rsidRDefault="006D1254"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3574C99" w14:textId="77777777" w:rsidR="006D1254" w:rsidRDefault="006D1254" w:rsidP="00E54C56">
            <w:pPr>
              <w:pStyle w:val="TableParagraph"/>
              <w:rPr>
                <w:rFonts w:ascii="Times New Roman"/>
              </w:rPr>
            </w:pPr>
          </w:p>
        </w:tc>
      </w:tr>
      <w:tr w:rsidR="004C08CF" w14:paraId="548D73D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C1BAFDC"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D365626" w14:textId="77777777" w:rsidR="004C08CF" w:rsidRDefault="004C08CF" w:rsidP="00CC3562">
            <w:pPr>
              <w:pStyle w:val="TableParagraph"/>
              <w:ind w:left="107"/>
            </w:pPr>
            <w:r>
              <w:t>Verify</w:t>
            </w:r>
            <w:r w:rsidRPr="00CC3562">
              <w:t xml:space="preserve"> </w:t>
            </w:r>
            <w:r>
              <w:t>that</w:t>
            </w:r>
            <w:r w:rsidRPr="00CC3562">
              <w:t xml:space="preserve"> </w:t>
            </w:r>
            <w:r>
              <w:t>non-departmental</w:t>
            </w:r>
            <w:r w:rsidRPr="00CC3562">
              <w:t xml:space="preserve"> </w:t>
            </w:r>
            <w:r>
              <w:t>or</w:t>
            </w:r>
            <w:r w:rsidRPr="00CC3562">
              <w:t xml:space="preserve"> </w:t>
            </w:r>
            <w:r>
              <w:t>miscellaneous</w:t>
            </w:r>
            <w:r w:rsidRPr="00CC3562">
              <w:t xml:space="preserve"> </w:t>
            </w:r>
            <w:r>
              <w:t>expenditures</w:t>
            </w:r>
            <w:r w:rsidRPr="00CC3562">
              <w:t xml:space="preserve"> </w:t>
            </w:r>
            <w:r>
              <w:t>on</w:t>
            </w:r>
            <w:r w:rsidRPr="00CC3562">
              <w:t xml:space="preserve"> </w:t>
            </w:r>
            <w:r>
              <w:t>the</w:t>
            </w:r>
            <w:r w:rsidRPr="00CC3562">
              <w:t xml:space="preserve"> </w:t>
            </w:r>
            <w:r>
              <w:t>statement of</w:t>
            </w:r>
            <w:r w:rsidRPr="00CC3562">
              <w:t xml:space="preserve"> </w:t>
            </w:r>
            <w:r>
              <w:t>revenues, expenditures</w:t>
            </w:r>
            <w:r w:rsidRPr="00CC3562">
              <w:t xml:space="preserve"> </w:t>
            </w:r>
            <w:r>
              <w:t>and</w:t>
            </w:r>
            <w:r w:rsidRPr="00CC3562">
              <w:t xml:space="preserve"> </w:t>
            </w:r>
            <w:r>
              <w:t>changes</w:t>
            </w:r>
            <w:r w:rsidRPr="00CC3562">
              <w:t xml:space="preserve"> </w:t>
            </w:r>
            <w:r>
              <w:t>in</w:t>
            </w:r>
            <w:r w:rsidRPr="00CC3562">
              <w:t xml:space="preserve"> </w:t>
            </w:r>
            <w:r>
              <w:t>fund</w:t>
            </w:r>
            <w:r w:rsidRPr="00CC3562">
              <w:t xml:space="preserve"> </w:t>
            </w:r>
            <w:r>
              <w:t>balance</w:t>
            </w:r>
            <w:r w:rsidRPr="00CC3562">
              <w:t xml:space="preserve"> </w:t>
            </w:r>
            <w:r>
              <w:t>do</w:t>
            </w:r>
            <w:r w:rsidRPr="00CC3562">
              <w:t xml:space="preserve"> </w:t>
            </w:r>
            <w:r>
              <w:t>not exceed</w:t>
            </w:r>
            <w:r w:rsidRPr="00CC3562">
              <w:t xml:space="preserve"> </w:t>
            </w:r>
            <w:r>
              <w:t>5% of total expenditures.</w:t>
            </w:r>
          </w:p>
        </w:tc>
        <w:tc>
          <w:tcPr>
            <w:tcW w:w="1060" w:type="dxa"/>
            <w:tcBorders>
              <w:top w:val="single" w:sz="4" w:space="0" w:color="000000"/>
              <w:left w:val="single" w:sz="4" w:space="0" w:color="000000"/>
              <w:bottom w:val="single" w:sz="4" w:space="0" w:color="000000"/>
              <w:right w:val="single" w:sz="4" w:space="0" w:color="000000"/>
            </w:tcBorders>
          </w:tcPr>
          <w:p w14:paraId="0893D7BC"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AC7F84D" w14:textId="77777777" w:rsidR="004C08CF" w:rsidRDefault="004C08CF" w:rsidP="00E54C56">
            <w:pPr>
              <w:pStyle w:val="TableParagraph"/>
              <w:rPr>
                <w:rFonts w:ascii="Times New Roman"/>
              </w:rPr>
            </w:pPr>
          </w:p>
        </w:tc>
      </w:tr>
      <w:tr w:rsidR="004C08CF" w14:paraId="0852604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1A2F9F1"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45B7AC6" w14:textId="060ECEFB" w:rsidR="004C08CF" w:rsidRPr="00CC3562" w:rsidRDefault="004C08CF" w:rsidP="00CC3562">
            <w:pPr>
              <w:pStyle w:val="TableParagraph"/>
              <w:ind w:left="107"/>
            </w:pPr>
            <w:r>
              <w:t>If</w:t>
            </w:r>
            <w:r w:rsidRPr="00CC3562">
              <w:t xml:space="preserve"> </w:t>
            </w:r>
            <w:r>
              <w:t>there</w:t>
            </w:r>
            <w:r w:rsidRPr="00CC3562">
              <w:t xml:space="preserve"> </w:t>
            </w:r>
            <w:r>
              <w:t>is</w:t>
            </w:r>
            <w:r w:rsidRPr="00CC3562">
              <w:t xml:space="preserve"> </w:t>
            </w:r>
            <w:r>
              <w:t>an</w:t>
            </w:r>
            <w:r w:rsidRPr="00CC3562">
              <w:t xml:space="preserve"> </w:t>
            </w:r>
            <w:r>
              <w:t>appropriation</w:t>
            </w:r>
            <w:r w:rsidRPr="00CC3562">
              <w:t xml:space="preserve"> </w:t>
            </w:r>
            <w:r>
              <w:t>for</w:t>
            </w:r>
            <w:r w:rsidRPr="00CC3562">
              <w:t xml:space="preserve"> </w:t>
            </w:r>
            <w:r>
              <w:t>“contingencies,”</w:t>
            </w:r>
            <w:r w:rsidRPr="00CC3562">
              <w:t xml:space="preserve"> </w:t>
            </w:r>
            <w:r>
              <w:t>verify</w:t>
            </w:r>
            <w:r w:rsidRPr="00CC3562">
              <w:t xml:space="preserve"> </w:t>
            </w:r>
            <w:r>
              <w:t>that</w:t>
            </w:r>
            <w:r w:rsidRPr="00CC3562">
              <w:t xml:space="preserve"> </w:t>
            </w:r>
            <w:r>
              <w:t>the</w:t>
            </w:r>
            <w:r w:rsidRPr="00CC3562">
              <w:t xml:space="preserve"> </w:t>
            </w:r>
            <w:r>
              <w:t>amount</w:t>
            </w:r>
            <w:r w:rsidRPr="00CC3562">
              <w:t xml:space="preserve"> </w:t>
            </w:r>
            <w:r>
              <w:t>does</w:t>
            </w:r>
            <w:r w:rsidRPr="00CC3562">
              <w:t xml:space="preserve"> </w:t>
            </w:r>
            <w:r>
              <w:t>not exceed 5% of all other appropriations in the same fund. (</w:t>
            </w:r>
            <w:r w:rsidRPr="00CC3562">
              <w:t>G.S. 159-13(b)(3)</w:t>
            </w:r>
            <w:r>
              <w:t>)</w:t>
            </w:r>
          </w:p>
        </w:tc>
        <w:tc>
          <w:tcPr>
            <w:tcW w:w="1060" w:type="dxa"/>
            <w:tcBorders>
              <w:top w:val="single" w:sz="4" w:space="0" w:color="000000"/>
              <w:left w:val="single" w:sz="4" w:space="0" w:color="000000"/>
              <w:bottom w:val="single" w:sz="4" w:space="0" w:color="000000"/>
              <w:right w:val="single" w:sz="4" w:space="0" w:color="000000"/>
            </w:tcBorders>
          </w:tcPr>
          <w:p w14:paraId="7481F12B"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80DE68C" w14:textId="77777777" w:rsidR="004C08CF" w:rsidRDefault="004C08CF" w:rsidP="00E54C56">
            <w:pPr>
              <w:pStyle w:val="TableParagraph"/>
              <w:rPr>
                <w:rFonts w:ascii="Times New Roman"/>
              </w:rPr>
            </w:pPr>
          </w:p>
        </w:tc>
      </w:tr>
      <w:tr w:rsidR="004C08CF" w14:paraId="747716C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B4542D6"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B21F5EB" w14:textId="77777777" w:rsidR="004C08CF" w:rsidRDefault="004C08CF" w:rsidP="00CC3562">
            <w:pPr>
              <w:pStyle w:val="TableParagraph"/>
              <w:ind w:left="107"/>
            </w:pPr>
            <w:r>
              <w:t>Verify</w:t>
            </w:r>
            <w:r w:rsidRPr="00CC3562">
              <w:t xml:space="preserve"> </w:t>
            </w:r>
            <w:r>
              <w:t>that</w:t>
            </w:r>
            <w:r w:rsidRPr="00CC3562">
              <w:t xml:space="preserve"> </w:t>
            </w:r>
            <w:r>
              <w:t>the</w:t>
            </w:r>
            <w:r w:rsidRPr="00CC3562">
              <w:t xml:space="preserve"> </w:t>
            </w:r>
            <w:r>
              <w:t>transfers</w:t>
            </w:r>
            <w:r w:rsidRPr="00CC3562">
              <w:t xml:space="preserve"> </w:t>
            </w:r>
            <w:r>
              <w:t>between</w:t>
            </w:r>
            <w:r w:rsidRPr="00CC3562">
              <w:t xml:space="preserve"> </w:t>
            </w:r>
            <w:r>
              <w:t>the</w:t>
            </w:r>
            <w:r w:rsidRPr="00CC3562">
              <w:t xml:space="preserve"> </w:t>
            </w:r>
            <w:r>
              <w:t>statement</w:t>
            </w:r>
            <w:r w:rsidRPr="00CC3562">
              <w:t xml:space="preserve"> </w:t>
            </w:r>
            <w:r>
              <w:t>of</w:t>
            </w:r>
            <w:r w:rsidRPr="00CC3562">
              <w:t xml:space="preserve"> </w:t>
            </w:r>
            <w:r>
              <w:t>revenues,</w:t>
            </w:r>
            <w:r w:rsidRPr="00CC3562">
              <w:t xml:space="preserve"> </w:t>
            </w:r>
            <w:r>
              <w:t>expenditures,</w:t>
            </w:r>
            <w:r w:rsidRPr="00CC3562">
              <w:t xml:space="preserve"> </w:t>
            </w:r>
            <w:r>
              <w:t>and changes</w:t>
            </w:r>
            <w:r w:rsidRPr="00CC3562">
              <w:t xml:space="preserve"> </w:t>
            </w:r>
            <w:r>
              <w:t>in</w:t>
            </w:r>
            <w:r w:rsidRPr="00CC3562">
              <w:t xml:space="preserve"> </w:t>
            </w:r>
            <w:r>
              <w:t>fund</w:t>
            </w:r>
            <w:r w:rsidRPr="00CC3562">
              <w:t xml:space="preserve"> </w:t>
            </w:r>
            <w:r>
              <w:t>balances</w:t>
            </w:r>
            <w:r w:rsidRPr="00CC3562">
              <w:t xml:space="preserve"> </w:t>
            </w:r>
            <w:r>
              <w:t>–</w:t>
            </w:r>
            <w:r w:rsidRPr="00CC3562">
              <w:t xml:space="preserve"> </w:t>
            </w:r>
            <w:r>
              <w:t>governmental</w:t>
            </w:r>
            <w:r w:rsidRPr="00CC3562">
              <w:t xml:space="preserve"> </w:t>
            </w:r>
            <w:r>
              <w:t>funds,</w:t>
            </w:r>
            <w:r w:rsidRPr="00CC3562">
              <w:t xml:space="preserve"> </w:t>
            </w:r>
            <w:r>
              <w:t>and</w:t>
            </w:r>
            <w:r w:rsidRPr="00CC3562">
              <w:t xml:space="preserve"> </w:t>
            </w:r>
            <w:r>
              <w:t>the</w:t>
            </w:r>
            <w:r w:rsidRPr="00CC3562">
              <w:t xml:space="preserve"> </w:t>
            </w:r>
            <w:r>
              <w:t>statement</w:t>
            </w:r>
            <w:r w:rsidRPr="00CC3562">
              <w:t xml:space="preserve"> of</w:t>
            </w:r>
          </w:p>
          <w:p w14:paraId="30E3FA9C" w14:textId="77777777" w:rsidR="004C08CF" w:rsidRDefault="004C08CF" w:rsidP="00CC3562">
            <w:pPr>
              <w:pStyle w:val="TableParagraph"/>
              <w:ind w:left="107"/>
            </w:pPr>
            <w:r>
              <w:t>revenues,</w:t>
            </w:r>
            <w:r w:rsidRPr="00CC3562">
              <w:t xml:space="preserve"> </w:t>
            </w:r>
            <w:r>
              <w:t>expenses,</w:t>
            </w:r>
            <w:r w:rsidRPr="00CC3562">
              <w:t xml:space="preserve"> </w:t>
            </w:r>
            <w:r>
              <w:t>and</w:t>
            </w:r>
            <w:r w:rsidRPr="00CC3562">
              <w:t xml:space="preserve"> </w:t>
            </w:r>
            <w:r>
              <w:t>changes</w:t>
            </w:r>
            <w:r w:rsidRPr="00CC3562">
              <w:t xml:space="preserve"> </w:t>
            </w:r>
            <w:r>
              <w:t>in</w:t>
            </w:r>
            <w:r w:rsidRPr="00CC3562">
              <w:t xml:space="preserve"> </w:t>
            </w:r>
            <w:r>
              <w:t>fund</w:t>
            </w:r>
            <w:r w:rsidRPr="00CC3562">
              <w:t xml:space="preserve"> </w:t>
            </w:r>
            <w:r>
              <w:t>net</w:t>
            </w:r>
            <w:r w:rsidRPr="00CC3562">
              <w:t xml:space="preserve"> </w:t>
            </w:r>
            <w:r>
              <w:t>position</w:t>
            </w:r>
            <w:r w:rsidRPr="00CC3562">
              <w:t xml:space="preserve"> </w:t>
            </w:r>
            <w:r>
              <w:t>–</w:t>
            </w:r>
            <w:r w:rsidRPr="00CC3562">
              <w:t xml:space="preserve"> </w:t>
            </w:r>
            <w:r>
              <w:t>proprietary</w:t>
            </w:r>
            <w:r w:rsidRPr="00CC3562">
              <w:t xml:space="preserve"> </w:t>
            </w:r>
            <w:r>
              <w:t>funds</w:t>
            </w:r>
            <w:r w:rsidRPr="00CC3562">
              <w:t xml:space="preserve"> </w:t>
            </w:r>
            <w:r>
              <w:t xml:space="preserve">are </w:t>
            </w:r>
            <w:r w:rsidRPr="00CC3562">
              <w:t>equal.</w:t>
            </w:r>
          </w:p>
        </w:tc>
        <w:tc>
          <w:tcPr>
            <w:tcW w:w="1060" w:type="dxa"/>
            <w:tcBorders>
              <w:top w:val="single" w:sz="4" w:space="0" w:color="000000"/>
              <w:left w:val="single" w:sz="4" w:space="0" w:color="000000"/>
              <w:bottom w:val="single" w:sz="4" w:space="0" w:color="000000"/>
              <w:right w:val="single" w:sz="4" w:space="0" w:color="000000"/>
            </w:tcBorders>
          </w:tcPr>
          <w:p w14:paraId="3511FC07"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DFE6BB7" w14:textId="77777777" w:rsidR="004C08CF" w:rsidRDefault="004C08CF" w:rsidP="00E54C56">
            <w:pPr>
              <w:pStyle w:val="TableParagraph"/>
              <w:rPr>
                <w:rFonts w:ascii="Times New Roman"/>
              </w:rPr>
            </w:pPr>
          </w:p>
        </w:tc>
      </w:tr>
      <w:tr w:rsidR="004C08CF" w14:paraId="4FA8AF4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7B1E58E"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EC02578" w14:textId="77777777" w:rsidR="004C08CF" w:rsidRPr="00CC3562" w:rsidRDefault="004C08CF" w:rsidP="00CC3562">
            <w:pPr>
              <w:pStyle w:val="TableParagraph"/>
              <w:ind w:left="107"/>
            </w:pPr>
            <w:r>
              <w:t>Verify that transfers in and out are shown as separate line items on the statement of revenues, expenditures, and changes in fund balances – Governmental</w:t>
            </w:r>
            <w:r w:rsidRPr="00CC3562">
              <w:t xml:space="preserve"> </w:t>
            </w:r>
            <w:r>
              <w:t>funds,</w:t>
            </w:r>
            <w:r w:rsidRPr="00CC3562">
              <w:t xml:space="preserve"> </w:t>
            </w:r>
            <w:r>
              <w:t>and</w:t>
            </w:r>
            <w:r w:rsidRPr="00CC3562">
              <w:t xml:space="preserve"> </w:t>
            </w:r>
            <w:r>
              <w:t>the</w:t>
            </w:r>
            <w:r w:rsidRPr="00CC3562">
              <w:t xml:space="preserve"> </w:t>
            </w:r>
            <w:r>
              <w:t>statement</w:t>
            </w:r>
            <w:r w:rsidRPr="00CC3562">
              <w:t xml:space="preserve"> </w:t>
            </w:r>
            <w:r>
              <w:t>of</w:t>
            </w:r>
            <w:r w:rsidRPr="00CC3562">
              <w:t xml:space="preserve"> </w:t>
            </w:r>
            <w:r>
              <w:t>revenues,</w:t>
            </w:r>
            <w:r w:rsidRPr="00CC3562">
              <w:t xml:space="preserve"> </w:t>
            </w:r>
            <w:r>
              <w:t>expenses,</w:t>
            </w:r>
            <w:r w:rsidRPr="00CC3562">
              <w:t xml:space="preserve"> </w:t>
            </w:r>
            <w:r>
              <w:t>and</w:t>
            </w:r>
            <w:r w:rsidRPr="00CC3562">
              <w:t xml:space="preserve"> </w:t>
            </w:r>
            <w:r>
              <w:t>changes in</w:t>
            </w:r>
            <w:r w:rsidRPr="00CC3562">
              <w:t xml:space="preserve"> </w:t>
            </w:r>
            <w:r>
              <w:t>fund</w:t>
            </w:r>
            <w:r w:rsidRPr="00CC3562">
              <w:t xml:space="preserve"> </w:t>
            </w:r>
            <w:r>
              <w:t>net</w:t>
            </w:r>
            <w:r w:rsidRPr="00CC3562">
              <w:t xml:space="preserve"> </w:t>
            </w:r>
            <w:r>
              <w:t>position</w:t>
            </w:r>
            <w:r w:rsidRPr="00CC3562">
              <w:t xml:space="preserve"> </w:t>
            </w:r>
            <w:r>
              <w:t>–</w:t>
            </w:r>
            <w:r w:rsidRPr="00CC3562">
              <w:t xml:space="preserve"> </w:t>
            </w:r>
            <w:r>
              <w:t>proprietary</w:t>
            </w:r>
            <w:r w:rsidRPr="00CC3562">
              <w:t xml:space="preserve"> </w:t>
            </w:r>
            <w:r>
              <w:t>funds.</w:t>
            </w:r>
            <w:r w:rsidRPr="00CC3562">
              <w:t xml:space="preserve"> </w:t>
            </w:r>
            <w:r>
              <w:t>*</w:t>
            </w:r>
            <w:r w:rsidRPr="00CC3562">
              <w:t xml:space="preserve"> </w:t>
            </w:r>
            <w:r>
              <w:t>If</w:t>
            </w:r>
            <w:r w:rsidRPr="00CC3562">
              <w:t xml:space="preserve"> </w:t>
            </w:r>
            <w:r>
              <w:t>the</w:t>
            </w:r>
            <w:r w:rsidRPr="00CC3562">
              <w:t xml:space="preserve"> </w:t>
            </w:r>
            <w:r>
              <w:t>unit</w:t>
            </w:r>
            <w:r w:rsidRPr="00CC3562">
              <w:t xml:space="preserve"> </w:t>
            </w:r>
            <w:r>
              <w:t>is</w:t>
            </w:r>
            <w:r w:rsidRPr="00CC3562">
              <w:t xml:space="preserve"> </w:t>
            </w:r>
            <w:r>
              <w:t>making</w:t>
            </w:r>
            <w:r w:rsidRPr="00CC3562">
              <w:t xml:space="preserve"> </w:t>
            </w:r>
            <w:r>
              <w:t>contributions</w:t>
            </w:r>
            <w:r w:rsidRPr="00CC3562">
              <w:t xml:space="preserve"> </w:t>
            </w:r>
            <w:r>
              <w:t>to a Pension Trust Fund for the Law Enforcement Officers’ Special Separation Allowance, the</w:t>
            </w:r>
            <w:r w:rsidRPr="00CC3562">
              <w:t xml:space="preserve"> </w:t>
            </w:r>
            <w:r>
              <w:t>contribution should</w:t>
            </w:r>
            <w:r w:rsidRPr="00CC3562">
              <w:t xml:space="preserve"> </w:t>
            </w:r>
            <w:r>
              <w:t>be</w:t>
            </w:r>
            <w:r w:rsidRPr="00CC3562">
              <w:t xml:space="preserve"> </w:t>
            </w:r>
            <w:r>
              <w:t>an</w:t>
            </w:r>
            <w:r w:rsidRPr="00CC3562">
              <w:t xml:space="preserve"> </w:t>
            </w:r>
            <w:r>
              <w:t>expenditure</w:t>
            </w:r>
            <w:r w:rsidRPr="00CC3562">
              <w:t xml:space="preserve"> </w:t>
            </w:r>
            <w:r>
              <w:t>of</w:t>
            </w:r>
            <w:r w:rsidRPr="00CC3562">
              <w:t xml:space="preserve"> </w:t>
            </w:r>
            <w:r>
              <w:t>the</w:t>
            </w:r>
            <w:r w:rsidRPr="00CC3562">
              <w:t xml:space="preserve"> </w:t>
            </w:r>
            <w:r>
              <w:t>general</w:t>
            </w:r>
            <w:r w:rsidRPr="00CC3562">
              <w:t xml:space="preserve"> </w:t>
            </w:r>
            <w:r>
              <w:t>fund,</w:t>
            </w:r>
            <w:r w:rsidRPr="00CC3562">
              <w:t xml:space="preserve"> not</w:t>
            </w:r>
          </w:p>
          <w:p w14:paraId="4C6A3EDD" w14:textId="77777777" w:rsidR="004C08CF" w:rsidRDefault="004C08CF" w:rsidP="00CC3562">
            <w:pPr>
              <w:pStyle w:val="TableParagraph"/>
              <w:ind w:left="107"/>
            </w:pPr>
            <w:r w:rsidRPr="00CC3562">
              <w:t>a transfer.</w:t>
            </w:r>
          </w:p>
        </w:tc>
        <w:tc>
          <w:tcPr>
            <w:tcW w:w="1060" w:type="dxa"/>
            <w:tcBorders>
              <w:top w:val="single" w:sz="4" w:space="0" w:color="000000"/>
              <w:left w:val="single" w:sz="4" w:space="0" w:color="000000"/>
              <w:bottom w:val="single" w:sz="4" w:space="0" w:color="000000"/>
              <w:right w:val="single" w:sz="4" w:space="0" w:color="000000"/>
            </w:tcBorders>
          </w:tcPr>
          <w:p w14:paraId="22FA8F0F"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14F0613" w14:textId="77777777" w:rsidR="004C08CF" w:rsidRDefault="004C08CF" w:rsidP="00E54C56">
            <w:pPr>
              <w:pStyle w:val="TableParagraph"/>
              <w:rPr>
                <w:rFonts w:ascii="Times New Roman"/>
              </w:rPr>
            </w:pPr>
          </w:p>
        </w:tc>
      </w:tr>
      <w:tr w:rsidR="004C08CF" w14:paraId="7942AC5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559800E"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59253AF" w14:textId="77777777" w:rsidR="004C08CF" w:rsidRDefault="004C08CF" w:rsidP="00CC3562">
            <w:pPr>
              <w:pStyle w:val="TableParagraph"/>
              <w:ind w:left="107"/>
            </w:pPr>
            <w:r>
              <w:t>Do</w:t>
            </w:r>
            <w:r w:rsidRPr="00CC3562">
              <w:t xml:space="preserve"> </w:t>
            </w:r>
            <w:r>
              <w:t>the</w:t>
            </w:r>
            <w:r w:rsidRPr="00CC3562">
              <w:t xml:space="preserve"> </w:t>
            </w:r>
            <w:r>
              <w:t>amounts</w:t>
            </w:r>
            <w:r w:rsidRPr="00CC3562">
              <w:t xml:space="preserve"> </w:t>
            </w:r>
            <w:r>
              <w:t>reported</w:t>
            </w:r>
            <w:r w:rsidRPr="00CC3562">
              <w:t xml:space="preserve"> </w:t>
            </w:r>
            <w:r>
              <w:t>as</w:t>
            </w:r>
            <w:r w:rsidRPr="00CC3562">
              <w:t xml:space="preserve"> </w:t>
            </w:r>
            <w:r>
              <w:t>ending</w:t>
            </w:r>
            <w:r w:rsidRPr="00CC3562">
              <w:t xml:space="preserve"> </w:t>
            </w:r>
            <w:r>
              <w:t>balances</w:t>
            </w:r>
            <w:r w:rsidRPr="00CC3562">
              <w:t xml:space="preserve"> </w:t>
            </w:r>
            <w:r>
              <w:t>on</w:t>
            </w:r>
            <w:r w:rsidRPr="00CC3562">
              <w:t xml:space="preserve"> </w:t>
            </w:r>
            <w:r>
              <w:t>the</w:t>
            </w:r>
            <w:r w:rsidRPr="00CC3562">
              <w:t xml:space="preserve"> </w:t>
            </w:r>
            <w:r>
              <w:t>fund</w:t>
            </w:r>
            <w:r w:rsidRPr="00CC3562">
              <w:t xml:space="preserve"> </w:t>
            </w:r>
            <w:r>
              <w:t>balance</w:t>
            </w:r>
            <w:r w:rsidRPr="00CC3562">
              <w:t xml:space="preserve"> </w:t>
            </w:r>
            <w:r>
              <w:t>sheet</w:t>
            </w:r>
            <w:r w:rsidRPr="00CC3562">
              <w:t xml:space="preserve"> </w:t>
            </w:r>
            <w:r>
              <w:t>tie</w:t>
            </w:r>
            <w:r w:rsidRPr="00CC3562">
              <w:t xml:space="preserve"> </w:t>
            </w:r>
            <w:r>
              <w:t>to the amounts reported on statement of revenues, expenditures, and changes in</w:t>
            </w:r>
            <w:r w:rsidRPr="00CC3562">
              <w:t xml:space="preserve"> </w:t>
            </w:r>
            <w:r>
              <w:t>fund</w:t>
            </w:r>
            <w:r w:rsidRPr="00CC3562">
              <w:t xml:space="preserve"> </w:t>
            </w:r>
            <w:r>
              <w:t>balance?</w:t>
            </w:r>
            <w:r w:rsidRPr="00CC3562">
              <w:t xml:space="preserve"> </w:t>
            </w:r>
            <w:r>
              <w:t>Do</w:t>
            </w:r>
            <w:r w:rsidRPr="00CC3562">
              <w:t xml:space="preserve"> </w:t>
            </w:r>
            <w:r>
              <w:t>beginning</w:t>
            </w:r>
            <w:r w:rsidRPr="00CC3562">
              <w:t xml:space="preserve"> </w:t>
            </w:r>
            <w:r>
              <w:t>balances</w:t>
            </w:r>
            <w:r w:rsidRPr="00CC3562">
              <w:t xml:space="preserve"> </w:t>
            </w:r>
            <w:r>
              <w:t>reported</w:t>
            </w:r>
            <w:r w:rsidRPr="00CC3562">
              <w:t xml:space="preserve"> </w:t>
            </w:r>
            <w:r>
              <w:t>tie</w:t>
            </w:r>
            <w:r w:rsidRPr="00CC3562">
              <w:t xml:space="preserve"> </w:t>
            </w:r>
            <w:r>
              <w:t>to</w:t>
            </w:r>
            <w:r w:rsidRPr="00CC3562">
              <w:t xml:space="preserve"> </w:t>
            </w:r>
            <w:r>
              <w:t>the</w:t>
            </w:r>
            <w:r w:rsidRPr="00CC3562">
              <w:t xml:space="preserve"> </w:t>
            </w:r>
            <w:r>
              <w:t>amounts</w:t>
            </w:r>
            <w:r w:rsidRPr="00CC3562">
              <w:t xml:space="preserve"> reported</w:t>
            </w:r>
          </w:p>
          <w:p w14:paraId="79A115B2" w14:textId="77777777" w:rsidR="004C08CF" w:rsidRDefault="004C08CF" w:rsidP="00CC3562">
            <w:pPr>
              <w:pStyle w:val="TableParagraph"/>
              <w:ind w:left="107"/>
            </w:pPr>
            <w:r>
              <w:t>on</w:t>
            </w:r>
            <w:r w:rsidRPr="00CC3562">
              <w:t xml:space="preserve"> </w:t>
            </w:r>
            <w:r>
              <w:t>the</w:t>
            </w:r>
            <w:r w:rsidRPr="00CC3562">
              <w:t xml:space="preserve"> </w:t>
            </w:r>
            <w:r>
              <w:t>prior</w:t>
            </w:r>
            <w:r w:rsidRPr="00CC3562">
              <w:t xml:space="preserve"> </w:t>
            </w:r>
            <w:r>
              <w:t>year</w:t>
            </w:r>
            <w:r w:rsidRPr="00CC3562">
              <w:t xml:space="preserve"> </w:t>
            </w:r>
            <w:r>
              <w:t>financial</w:t>
            </w:r>
            <w:r w:rsidRPr="00CC3562">
              <w:t xml:space="preserve"> statements?</w:t>
            </w:r>
          </w:p>
        </w:tc>
        <w:tc>
          <w:tcPr>
            <w:tcW w:w="1060" w:type="dxa"/>
            <w:tcBorders>
              <w:top w:val="single" w:sz="4" w:space="0" w:color="000000"/>
              <w:left w:val="single" w:sz="4" w:space="0" w:color="000000"/>
              <w:bottom w:val="single" w:sz="4" w:space="0" w:color="000000"/>
              <w:right w:val="single" w:sz="4" w:space="0" w:color="000000"/>
            </w:tcBorders>
          </w:tcPr>
          <w:p w14:paraId="33CA458D"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1DAFDAC" w14:textId="77777777" w:rsidR="004C08CF" w:rsidRDefault="004C08CF" w:rsidP="00E54C56">
            <w:pPr>
              <w:pStyle w:val="TableParagraph"/>
              <w:rPr>
                <w:rFonts w:ascii="Times New Roman"/>
              </w:rPr>
            </w:pPr>
          </w:p>
        </w:tc>
      </w:tr>
      <w:tr w:rsidR="004C08CF" w14:paraId="0952171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DD96A95"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8DA90CC" w14:textId="3FB82F6C" w:rsidR="004C08CF" w:rsidRPr="00CC3562" w:rsidRDefault="004C08CF" w:rsidP="00CC3562">
            <w:pPr>
              <w:pStyle w:val="TableParagraph"/>
              <w:ind w:left="107"/>
            </w:pPr>
            <w:r>
              <w:t xml:space="preserve">Activities of a special revenue fund that does not meet the definition of a special revenue fund for GASB No. </w:t>
            </w:r>
            <w:r w:rsidRPr="00ED45CB">
              <w:t xml:space="preserve">54 purposes should be consolidated into the General Fund. </w:t>
            </w:r>
            <w:r>
              <w:t>(</w:t>
            </w:r>
            <w:r w:rsidRPr="00CC3562">
              <w:t xml:space="preserve">GASB </w:t>
            </w:r>
            <w:r>
              <w:t xml:space="preserve">No. </w:t>
            </w:r>
            <w:r w:rsidRPr="00CC3562">
              <w:t xml:space="preserve">54 ¶ 30-31 </w:t>
            </w:r>
            <w:r w:rsidRPr="008978F2">
              <w:t>as amended by GASB No. 84 ¶ 14</w:t>
            </w:r>
            <w:r>
              <w:t>)</w:t>
            </w:r>
            <w:r w:rsidR="00506C3B">
              <w:t xml:space="preserve"> </w:t>
            </w:r>
            <w:r w:rsidR="008978F2">
              <w:t xml:space="preserve">(See </w:t>
            </w:r>
            <w:hyperlink r:id="rId17" w:history="1">
              <w:r w:rsidR="008978F2" w:rsidRPr="008978F2">
                <w:rPr>
                  <w:rStyle w:val="Hyperlink"/>
                </w:rPr>
                <w:t>DST Memo #2021-04</w:t>
              </w:r>
            </w:hyperlink>
            <w:r w:rsidR="008978F2">
              <w:t>)</w:t>
            </w:r>
          </w:p>
        </w:tc>
        <w:tc>
          <w:tcPr>
            <w:tcW w:w="1060" w:type="dxa"/>
            <w:tcBorders>
              <w:top w:val="single" w:sz="4" w:space="0" w:color="000000"/>
              <w:left w:val="single" w:sz="4" w:space="0" w:color="000000"/>
              <w:bottom w:val="single" w:sz="4" w:space="0" w:color="000000"/>
              <w:right w:val="single" w:sz="4" w:space="0" w:color="000000"/>
            </w:tcBorders>
          </w:tcPr>
          <w:p w14:paraId="23F1C491"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D0EBC15" w14:textId="77777777" w:rsidR="004C08CF" w:rsidRDefault="004C08CF" w:rsidP="00E54C56">
            <w:pPr>
              <w:pStyle w:val="TableParagraph"/>
              <w:rPr>
                <w:rFonts w:ascii="Times New Roman"/>
              </w:rPr>
            </w:pPr>
          </w:p>
        </w:tc>
      </w:tr>
      <w:tr w:rsidR="004C08CF" w14:paraId="2423A4E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D4CC6AA" w14:textId="77777777" w:rsidR="004C08CF" w:rsidRDefault="004C08CF"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56E4484" w14:textId="77777777" w:rsidR="004C08CF" w:rsidRDefault="004C08CF" w:rsidP="00CC3562">
            <w:pPr>
              <w:pStyle w:val="TableParagraph"/>
              <w:ind w:left="107"/>
            </w:pPr>
            <w:r>
              <w:t>Is the reconciliation of changes in fund balance of governmental funds to the changes</w:t>
            </w:r>
            <w:r w:rsidRPr="00CC3562">
              <w:t xml:space="preserve"> </w:t>
            </w:r>
            <w:r>
              <w:t>in</w:t>
            </w:r>
            <w:r w:rsidRPr="00CC3562">
              <w:t xml:space="preserve"> </w:t>
            </w:r>
            <w:r>
              <w:t>net</w:t>
            </w:r>
            <w:r w:rsidRPr="00CC3562">
              <w:t xml:space="preserve"> </w:t>
            </w:r>
            <w:r>
              <w:t>position</w:t>
            </w:r>
            <w:r w:rsidRPr="00CC3562">
              <w:t xml:space="preserve"> </w:t>
            </w:r>
            <w:r>
              <w:t>of</w:t>
            </w:r>
            <w:r w:rsidRPr="00CC3562">
              <w:t xml:space="preserve"> </w:t>
            </w:r>
            <w:r>
              <w:t>governmental</w:t>
            </w:r>
            <w:r w:rsidRPr="00CC3562">
              <w:t xml:space="preserve"> </w:t>
            </w:r>
            <w:r>
              <w:t>activities</w:t>
            </w:r>
            <w:r w:rsidRPr="00CC3562">
              <w:t xml:space="preserve"> </w:t>
            </w:r>
            <w:r>
              <w:t>presented</w:t>
            </w:r>
            <w:r w:rsidRPr="00CC3562">
              <w:t xml:space="preserve"> </w:t>
            </w:r>
            <w:r>
              <w:t>on</w:t>
            </w:r>
            <w:r w:rsidRPr="00CC3562">
              <w:t xml:space="preserve"> </w:t>
            </w:r>
            <w:r>
              <w:t>the</w:t>
            </w:r>
            <w:r w:rsidRPr="00CC3562">
              <w:t xml:space="preserve"> </w:t>
            </w:r>
            <w:r>
              <w:t>face</w:t>
            </w:r>
            <w:r w:rsidRPr="00CC3562">
              <w:t xml:space="preserve"> </w:t>
            </w:r>
            <w:r>
              <w:t>of</w:t>
            </w:r>
            <w:r w:rsidRPr="00CC3562">
              <w:t xml:space="preserve"> </w:t>
            </w:r>
            <w:r>
              <w:t>the financial</w:t>
            </w:r>
            <w:r w:rsidRPr="00CC3562">
              <w:t xml:space="preserve"> </w:t>
            </w:r>
            <w:r>
              <w:t>statements</w:t>
            </w:r>
            <w:r w:rsidRPr="00CC3562">
              <w:t xml:space="preserve"> </w:t>
            </w:r>
            <w:r>
              <w:t>or</w:t>
            </w:r>
            <w:r w:rsidRPr="00CC3562">
              <w:t xml:space="preserve"> </w:t>
            </w:r>
            <w:r>
              <w:t>in</w:t>
            </w:r>
            <w:r w:rsidRPr="00CC3562">
              <w:t xml:space="preserve"> </w:t>
            </w:r>
            <w:r>
              <w:t>a</w:t>
            </w:r>
            <w:r w:rsidRPr="00CC3562">
              <w:t xml:space="preserve"> </w:t>
            </w:r>
            <w:r>
              <w:t>separate</w:t>
            </w:r>
            <w:r w:rsidRPr="00CC3562">
              <w:t xml:space="preserve"> </w:t>
            </w:r>
            <w:r>
              <w:t>schedule?</w:t>
            </w:r>
            <w:r w:rsidRPr="00CC3562">
              <w:t xml:space="preserve"> </w:t>
            </w:r>
            <w:r>
              <w:t>(</w:t>
            </w:r>
            <w:r w:rsidRPr="00CC3562">
              <w:t>GASB No. 34 ¶ 77, 90</w:t>
            </w:r>
            <w:r>
              <w:t>)</w:t>
            </w:r>
            <w:r w:rsidRPr="00CC3562">
              <w:t xml:space="preserve"> Does</w:t>
            </w:r>
          </w:p>
          <w:p w14:paraId="22477736" w14:textId="77777777" w:rsidR="004C08CF" w:rsidRDefault="004C08CF" w:rsidP="00CC3562">
            <w:pPr>
              <w:pStyle w:val="TableParagraph"/>
              <w:ind w:left="107"/>
            </w:pPr>
            <w:r>
              <w:t>the</w:t>
            </w:r>
            <w:r w:rsidRPr="00CC3562">
              <w:t xml:space="preserve"> </w:t>
            </w:r>
            <w:r>
              <w:t>reconciliation</w:t>
            </w:r>
            <w:r w:rsidRPr="00CC3562">
              <w:t xml:space="preserve"> </w:t>
            </w:r>
            <w:r>
              <w:t>appear</w:t>
            </w:r>
            <w:r w:rsidRPr="00CC3562">
              <w:t xml:space="preserve"> reasonable?</w:t>
            </w:r>
          </w:p>
        </w:tc>
        <w:tc>
          <w:tcPr>
            <w:tcW w:w="1060" w:type="dxa"/>
            <w:tcBorders>
              <w:top w:val="single" w:sz="4" w:space="0" w:color="000000"/>
              <w:left w:val="single" w:sz="4" w:space="0" w:color="000000"/>
              <w:bottom w:val="single" w:sz="4" w:space="0" w:color="000000"/>
              <w:right w:val="single" w:sz="4" w:space="0" w:color="000000"/>
            </w:tcBorders>
          </w:tcPr>
          <w:p w14:paraId="2AB524D1" w14:textId="77777777" w:rsidR="004C08CF" w:rsidRDefault="004C08CF"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252235F" w14:textId="77777777" w:rsidR="004C08CF" w:rsidRDefault="004C08CF" w:rsidP="00E54C56">
            <w:pPr>
              <w:pStyle w:val="TableParagraph"/>
              <w:rPr>
                <w:rFonts w:ascii="Times New Roman"/>
              </w:rPr>
            </w:pPr>
          </w:p>
        </w:tc>
      </w:tr>
    </w:tbl>
    <w:p w14:paraId="4A663185" w14:textId="77777777" w:rsidR="0030002F" w:rsidRDefault="0030002F">
      <w:r>
        <w:br w:type="page"/>
      </w:r>
    </w:p>
    <w:tbl>
      <w:tblPr>
        <w:tblW w:w="1048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7716"/>
        <w:gridCol w:w="1060"/>
        <w:gridCol w:w="944"/>
      </w:tblGrid>
      <w:tr w:rsidR="00921085" w14:paraId="39BC8DFA" w14:textId="77777777" w:rsidTr="00921085">
        <w:trPr>
          <w:trHeight w:val="602"/>
        </w:trPr>
        <w:tc>
          <w:tcPr>
            <w:tcW w:w="764" w:type="dxa"/>
            <w:tcBorders>
              <w:top w:val="single" w:sz="4" w:space="0" w:color="000000"/>
              <w:left w:val="single" w:sz="4" w:space="0" w:color="000000"/>
              <w:bottom w:val="single" w:sz="4" w:space="0" w:color="000000"/>
              <w:right w:val="single" w:sz="4" w:space="0" w:color="000000"/>
            </w:tcBorders>
          </w:tcPr>
          <w:p w14:paraId="10B94DEF" w14:textId="5782A7A4"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FEF7463" w14:textId="77777777" w:rsidR="00921085" w:rsidRPr="00CC3562" w:rsidRDefault="00921085" w:rsidP="00CC3562">
            <w:pPr>
              <w:pStyle w:val="TableParagraph"/>
              <w:ind w:left="107"/>
              <w:rPr>
                <w:b/>
                <w:bCs/>
              </w:rPr>
            </w:pPr>
            <w:r w:rsidRPr="00CC3562">
              <w:rPr>
                <w:b/>
                <w:bCs/>
              </w:rPr>
              <w:t>Proprietary Funds – Statement of Fund Net Position/Statement of Revenues, Expenditures, and Net Position</w:t>
            </w:r>
          </w:p>
        </w:tc>
        <w:tc>
          <w:tcPr>
            <w:tcW w:w="1060" w:type="dxa"/>
            <w:tcBorders>
              <w:top w:val="single" w:sz="4" w:space="0" w:color="000000"/>
              <w:left w:val="single" w:sz="4" w:space="0" w:color="000000"/>
              <w:bottom w:val="single" w:sz="4" w:space="0" w:color="000000"/>
              <w:right w:val="single" w:sz="4" w:space="0" w:color="000000"/>
            </w:tcBorders>
          </w:tcPr>
          <w:p w14:paraId="1050B40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3178E59" w14:textId="77777777" w:rsidR="00921085" w:rsidRDefault="00921085" w:rsidP="00E54C56">
            <w:pPr>
              <w:pStyle w:val="TableParagraph"/>
              <w:rPr>
                <w:rFonts w:ascii="Times New Roman"/>
              </w:rPr>
            </w:pPr>
          </w:p>
        </w:tc>
      </w:tr>
      <w:tr w:rsidR="00921085" w14:paraId="113974F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19F78A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DE47E6E" w14:textId="77777777" w:rsidR="00921085" w:rsidRDefault="00921085" w:rsidP="00CC3562">
            <w:pPr>
              <w:pStyle w:val="TableParagraph"/>
              <w:ind w:left="107"/>
            </w:pPr>
            <w:r>
              <w:t>Do the</w:t>
            </w:r>
            <w:r w:rsidRPr="00CC3562">
              <w:t xml:space="preserve"> </w:t>
            </w:r>
            <w:r>
              <w:t>funds report activities that provide goods</w:t>
            </w:r>
            <w:r w:rsidRPr="00CC3562">
              <w:t xml:space="preserve"> </w:t>
            </w:r>
            <w:r>
              <w:t>and services for which a</w:t>
            </w:r>
            <w:r w:rsidRPr="00CC3562">
              <w:t xml:space="preserve"> </w:t>
            </w:r>
            <w:r>
              <w:t>fee is</w:t>
            </w:r>
            <w:r w:rsidRPr="00CC3562">
              <w:t xml:space="preserve"> </w:t>
            </w:r>
            <w:r>
              <w:t>charged</w:t>
            </w:r>
            <w:r w:rsidRPr="00CC3562">
              <w:t xml:space="preserve"> </w:t>
            </w:r>
            <w:r>
              <w:t>to</w:t>
            </w:r>
            <w:r w:rsidRPr="00CC3562">
              <w:t xml:space="preserve"> </w:t>
            </w:r>
            <w:r>
              <w:t>external</w:t>
            </w:r>
            <w:r w:rsidRPr="00CC3562">
              <w:t xml:space="preserve"> </w:t>
            </w:r>
            <w:r>
              <w:t>users?</w:t>
            </w:r>
            <w:r w:rsidRPr="00CC3562">
              <w:t xml:space="preserve"> </w:t>
            </w:r>
            <w:r>
              <w:t>Are</w:t>
            </w:r>
            <w:r w:rsidRPr="00CC3562">
              <w:t xml:space="preserve"> </w:t>
            </w:r>
            <w:r>
              <w:t>the</w:t>
            </w:r>
            <w:r w:rsidRPr="00CC3562">
              <w:t xml:space="preserve"> </w:t>
            </w:r>
            <w:r>
              <w:t>funds</w:t>
            </w:r>
            <w:r w:rsidRPr="00CC3562">
              <w:t xml:space="preserve"> </w:t>
            </w:r>
            <w:r>
              <w:t>for</w:t>
            </w:r>
            <w:r w:rsidRPr="00CC3562">
              <w:t xml:space="preserve"> </w:t>
            </w:r>
            <w:r>
              <w:t>activities</w:t>
            </w:r>
            <w:r w:rsidRPr="00CC3562">
              <w:t xml:space="preserve"> </w:t>
            </w:r>
            <w:r>
              <w:t>that</w:t>
            </w:r>
            <w:r w:rsidRPr="00CC3562">
              <w:t xml:space="preserve"> </w:t>
            </w:r>
            <w:r>
              <w:t>are</w:t>
            </w:r>
            <w:r w:rsidRPr="00CC3562">
              <w:t xml:space="preserve"> </w:t>
            </w:r>
            <w:r>
              <w:t>financed</w:t>
            </w:r>
            <w:r w:rsidRPr="00CC3562">
              <w:t xml:space="preserve"> </w:t>
            </w:r>
            <w:r>
              <w:t>with debt that is secured by a pledge of net revenues from fees and charges to external users for the activities?</w:t>
            </w:r>
            <w:r w:rsidRPr="00CC3562">
              <w:t xml:space="preserve"> </w:t>
            </w:r>
            <w:r>
              <w:t>Do the laws or regulations or price policies require</w:t>
            </w:r>
            <w:r w:rsidRPr="00CC3562">
              <w:t xml:space="preserve"> </w:t>
            </w:r>
            <w:r>
              <w:t>that</w:t>
            </w:r>
            <w:r w:rsidRPr="00CC3562">
              <w:t xml:space="preserve"> </w:t>
            </w:r>
            <w:r>
              <w:t>the</w:t>
            </w:r>
            <w:r w:rsidRPr="00CC3562">
              <w:t xml:space="preserve"> </w:t>
            </w:r>
            <w:r>
              <w:t>cost</w:t>
            </w:r>
            <w:r w:rsidRPr="00CC3562">
              <w:t xml:space="preserve"> </w:t>
            </w:r>
            <w:r>
              <w:t>of</w:t>
            </w:r>
            <w:r w:rsidRPr="00CC3562">
              <w:t xml:space="preserve"> </w:t>
            </w:r>
            <w:r>
              <w:t>providing</w:t>
            </w:r>
            <w:r w:rsidRPr="00CC3562">
              <w:t xml:space="preserve"> </w:t>
            </w:r>
            <w:r>
              <w:t>services</w:t>
            </w:r>
            <w:r w:rsidRPr="00CC3562">
              <w:t xml:space="preserve"> </w:t>
            </w:r>
            <w:r>
              <w:t>be</w:t>
            </w:r>
            <w:r w:rsidRPr="00CC3562">
              <w:t xml:space="preserve"> </w:t>
            </w:r>
            <w:r>
              <w:t>recovered</w:t>
            </w:r>
            <w:r w:rsidRPr="00CC3562">
              <w:t xml:space="preserve"> </w:t>
            </w:r>
            <w:r>
              <w:t>by</w:t>
            </w:r>
            <w:r w:rsidRPr="00CC3562">
              <w:t xml:space="preserve"> </w:t>
            </w:r>
            <w:r>
              <w:t>fees</w:t>
            </w:r>
            <w:r w:rsidRPr="00CC3562">
              <w:t xml:space="preserve"> </w:t>
            </w:r>
            <w:r>
              <w:t>and</w:t>
            </w:r>
            <w:r w:rsidRPr="00CC3562">
              <w:t xml:space="preserve"> charges</w:t>
            </w:r>
          </w:p>
          <w:p w14:paraId="31D2FAAF" w14:textId="77777777" w:rsidR="00921085" w:rsidRDefault="00921085" w:rsidP="00CC3562">
            <w:pPr>
              <w:pStyle w:val="TableParagraph"/>
              <w:ind w:left="107"/>
            </w:pPr>
            <w:r>
              <w:t>to</w:t>
            </w:r>
            <w:r w:rsidRPr="00CC3562">
              <w:t xml:space="preserve"> </w:t>
            </w:r>
            <w:r>
              <w:t>external</w:t>
            </w:r>
            <w:r w:rsidRPr="00CC3562">
              <w:t xml:space="preserve"> users?</w:t>
            </w:r>
          </w:p>
        </w:tc>
        <w:tc>
          <w:tcPr>
            <w:tcW w:w="1060" w:type="dxa"/>
            <w:tcBorders>
              <w:top w:val="single" w:sz="4" w:space="0" w:color="000000"/>
              <w:left w:val="single" w:sz="4" w:space="0" w:color="000000"/>
              <w:bottom w:val="single" w:sz="4" w:space="0" w:color="000000"/>
              <w:right w:val="single" w:sz="4" w:space="0" w:color="000000"/>
            </w:tcBorders>
          </w:tcPr>
          <w:p w14:paraId="05E7D24F"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97BE629" w14:textId="77777777" w:rsidR="00921085" w:rsidRDefault="00921085" w:rsidP="00E54C56">
            <w:pPr>
              <w:pStyle w:val="TableParagraph"/>
              <w:rPr>
                <w:rFonts w:ascii="Times New Roman"/>
              </w:rPr>
            </w:pPr>
          </w:p>
        </w:tc>
      </w:tr>
      <w:tr w:rsidR="00921085" w14:paraId="5027559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449A2F7"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7FDB924" w14:textId="77777777" w:rsidR="00921085" w:rsidRDefault="00921085" w:rsidP="00CC3562">
            <w:pPr>
              <w:pStyle w:val="TableParagraph"/>
              <w:ind w:left="107"/>
            </w:pPr>
            <w:r>
              <w:t>Is</w:t>
            </w:r>
            <w:r w:rsidRPr="00CC3562">
              <w:t xml:space="preserve"> </w:t>
            </w:r>
            <w:r>
              <w:t>the</w:t>
            </w:r>
            <w:r w:rsidRPr="00CC3562">
              <w:t xml:space="preserve"> </w:t>
            </w:r>
            <w:r>
              <w:t>statement</w:t>
            </w:r>
            <w:r w:rsidRPr="00CC3562">
              <w:t xml:space="preserve"> </w:t>
            </w:r>
            <w:r>
              <w:t>of</w:t>
            </w:r>
            <w:r w:rsidRPr="00CC3562">
              <w:t xml:space="preserve"> </w:t>
            </w:r>
            <w:r>
              <w:t>net</w:t>
            </w:r>
            <w:r w:rsidRPr="00CC3562">
              <w:t xml:space="preserve"> </w:t>
            </w:r>
            <w:r>
              <w:t>position</w:t>
            </w:r>
            <w:r w:rsidRPr="00CC3562">
              <w:t xml:space="preserve"> </w:t>
            </w:r>
            <w:r>
              <w:t>in</w:t>
            </w:r>
            <w:r w:rsidRPr="00CC3562">
              <w:t xml:space="preserve"> </w:t>
            </w:r>
            <w:r>
              <w:t>the</w:t>
            </w:r>
            <w:r w:rsidRPr="00CC3562">
              <w:t xml:space="preserve"> </w:t>
            </w:r>
            <w:r>
              <w:t>format</w:t>
            </w:r>
            <w:r w:rsidRPr="00CC3562">
              <w:t xml:space="preserve"> </w:t>
            </w:r>
            <w:r>
              <w:t>that</w:t>
            </w:r>
            <w:r w:rsidRPr="00CC3562">
              <w:t xml:space="preserve"> </w:t>
            </w:r>
            <w:r>
              <w:t>displays</w:t>
            </w:r>
            <w:r w:rsidRPr="00CC3562">
              <w:t xml:space="preserve"> </w:t>
            </w:r>
            <w:r>
              <w:t>assets,</w:t>
            </w:r>
            <w:r w:rsidRPr="00CC3562">
              <w:t xml:space="preserve"> </w:t>
            </w:r>
            <w:r>
              <w:t>plus</w:t>
            </w:r>
            <w:r w:rsidRPr="00CC3562">
              <w:t xml:space="preserve"> </w:t>
            </w:r>
            <w:r>
              <w:t>deferred outflows</w:t>
            </w:r>
            <w:r w:rsidRPr="00CC3562">
              <w:t xml:space="preserve"> </w:t>
            </w:r>
            <w:r>
              <w:t>of</w:t>
            </w:r>
            <w:r w:rsidRPr="00CC3562">
              <w:t xml:space="preserve"> </w:t>
            </w:r>
            <w:r>
              <w:t>resources,</w:t>
            </w:r>
            <w:r w:rsidRPr="00CC3562">
              <w:t xml:space="preserve"> </w:t>
            </w:r>
            <w:r>
              <w:t>less</w:t>
            </w:r>
            <w:r w:rsidRPr="00CC3562">
              <w:t xml:space="preserve"> </w:t>
            </w:r>
            <w:r>
              <w:t>liabilities,</w:t>
            </w:r>
            <w:r w:rsidRPr="00CC3562">
              <w:t xml:space="preserve"> </w:t>
            </w:r>
            <w:r>
              <w:t>less</w:t>
            </w:r>
            <w:r w:rsidRPr="00CC3562">
              <w:t xml:space="preserve"> </w:t>
            </w:r>
            <w:r>
              <w:t>deferred</w:t>
            </w:r>
            <w:r w:rsidRPr="00CC3562">
              <w:t xml:space="preserve"> </w:t>
            </w:r>
            <w:r>
              <w:t>inflow</w:t>
            </w:r>
            <w:r w:rsidRPr="00CC3562">
              <w:t xml:space="preserve"> </w:t>
            </w:r>
            <w:r>
              <w:t>of</w:t>
            </w:r>
            <w:r w:rsidRPr="00CC3562">
              <w:t xml:space="preserve"> </w:t>
            </w:r>
            <w:r>
              <w:t>resources,</w:t>
            </w:r>
            <w:r w:rsidRPr="00CC3562">
              <w:t xml:space="preserve"> </w:t>
            </w:r>
            <w:r>
              <w:t>equals net position?</w:t>
            </w:r>
          </w:p>
        </w:tc>
        <w:tc>
          <w:tcPr>
            <w:tcW w:w="1060" w:type="dxa"/>
            <w:tcBorders>
              <w:top w:val="single" w:sz="4" w:space="0" w:color="000000"/>
              <w:left w:val="single" w:sz="4" w:space="0" w:color="000000"/>
              <w:bottom w:val="single" w:sz="4" w:space="0" w:color="000000"/>
              <w:right w:val="single" w:sz="4" w:space="0" w:color="000000"/>
            </w:tcBorders>
          </w:tcPr>
          <w:p w14:paraId="5BB48AFE"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8452849" w14:textId="77777777" w:rsidR="00921085" w:rsidRDefault="00921085" w:rsidP="00E54C56">
            <w:pPr>
              <w:pStyle w:val="TableParagraph"/>
              <w:rPr>
                <w:rFonts w:ascii="Times New Roman"/>
              </w:rPr>
            </w:pPr>
          </w:p>
        </w:tc>
      </w:tr>
      <w:tr w:rsidR="00921085" w14:paraId="38DD19D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00AFF8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0F9EC69" w14:textId="77777777" w:rsidR="00921085" w:rsidRDefault="00921085" w:rsidP="00CC3562">
            <w:pPr>
              <w:pStyle w:val="TableParagraph"/>
              <w:ind w:left="107"/>
            </w:pPr>
            <w:r>
              <w:t>Major funds should be presented individually and consistently on the statement of net position, the statement of revenues, expenditures, and statement</w:t>
            </w:r>
            <w:r w:rsidRPr="00CC3562">
              <w:t xml:space="preserve"> </w:t>
            </w:r>
            <w:r>
              <w:t>of</w:t>
            </w:r>
            <w:r w:rsidRPr="00CC3562">
              <w:t xml:space="preserve"> </w:t>
            </w:r>
            <w:r>
              <w:t>net</w:t>
            </w:r>
            <w:r w:rsidRPr="00CC3562">
              <w:t xml:space="preserve"> </w:t>
            </w:r>
            <w:r>
              <w:t>position,</w:t>
            </w:r>
            <w:r w:rsidRPr="00CC3562">
              <w:t xml:space="preserve"> </w:t>
            </w:r>
            <w:r>
              <w:t>and</w:t>
            </w:r>
            <w:r w:rsidRPr="00CC3562">
              <w:t xml:space="preserve"> </w:t>
            </w:r>
            <w:r>
              <w:t>statement</w:t>
            </w:r>
            <w:r w:rsidRPr="00CC3562">
              <w:t xml:space="preserve"> </w:t>
            </w:r>
            <w:r>
              <w:t>of</w:t>
            </w:r>
            <w:r w:rsidRPr="00CC3562">
              <w:t xml:space="preserve"> </w:t>
            </w:r>
            <w:r>
              <w:t>cash</w:t>
            </w:r>
            <w:r w:rsidRPr="00CC3562">
              <w:t xml:space="preserve"> </w:t>
            </w:r>
            <w:r>
              <w:t>flows.</w:t>
            </w:r>
            <w:r w:rsidRPr="00CC3562">
              <w:t xml:space="preserve">  </w:t>
            </w:r>
            <w:r>
              <w:t>Each</w:t>
            </w:r>
            <w:r w:rsidRPr="00CC3562">
              <w:t xml:space="preserve"> </w:t>
            </w:r>
            <w:r>
              <w:t>major</w:t>
            </w:r>
            <w:r w:rsidRPr="00CC3562">
              <w:t xml:space="preserve"> fund</w:t>
            </w:r>
          </w:p>
          <w:p w14:paraId="5EEF301D" w14:textId="77777777" w:rsidR="00921085" w:rsidRDefault="00921085" w:rsidP="00CC3562">
            <w:pPr>
              <w:pStyle w:val="TableParagraph"/>
              <w:ind w:left="107"/>
            </w:pPr>
            <w:r>
              <w:t>should</w:t>
            </w:r>
            <w:r w:rsidRPr="00CC3562">
              <w:t xml:space="preserve"> </w:t>
            </w:r>
            <w:r>
              <w:t>be</w:t>
            </w:r>
            <w:r w:rsidRPr="00CC3562">
              <w:t xml:space="preserve"> </w:t>
            </w:r>
            <w:r>
              <w:t>presented</w:t>
            </w:r>
            <w:r w:rsidRPr="00CC3562">
              <w:t xml:space="preserve"> </w:t>
            </w:r>
            <w:r>
              <w:t>in</w:t>
            </w:r>
            <w:r w:rsidRPr="00CC3562">
              <w:t xml:space="preserve"> </w:t>
            </w:r>
            <w:r>
              <w:t>a</w:t>
            </w:r>
            <w:r w:rsidRPr="00CC3562">
              <w:t xml:space="preserve"> </w:t>
            </w:r>
            <w:r>
              <w:t>separate</w:t>
            </w:r>
            <w:r w:rsidRPr="00CC3562">
              <w:t xml:space="preserve"> column.</w:t>
            </w:r>
          </w:p>
        </w:tc>
        <w:tc>
          <w:tcPr>
            <w:tcW w:w="1060" w:type="dxa"/>
            <w:tcBorders>
              <w:top w:val="single" w:sz="4" w:space="0" w:color="000000"/>
              <w:left w:val="single" w:sz="4" w:space="0" w:color="000000"/>
              <w:bottom w:val="single" w:sz="4" w:space="0" w:color="000000"/>
              <w:right w:val="single" w:sz="4" w:space="0" w:color="000000"/>
            </w:tcBorders>
          </w:tcPr>
          <w:p w14:paraId="1915BCAD"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1F40127" w14:textId="77777777" w:rsidR="00921085" w:rsidRDefault="00921085" w:rsidP="00E54C56">
            <w:pPr>
              <w:pStyle w:val="TableParagraph"/>
              <w:rPr>
                <w:rFonts w:ascii="Times New Roman"/>
              </w:rPr>
            </w:pPr>
          </w:p>
        </w:tc>
      </w:tr>
      <w:tr w:rsidR="00921085" w14:paraId="7065F5D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5365EA6"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1D9C997" w14:textId="77777777" w:rsidR="00921085" w:rsidRDefault="00921085" w:rsidP="00CC3562">
            <w:pPr>
              <w:pStyle w:val="TableParagraph"/>
              <w:ind w:left="107"/>
            </w:pPr>
            <w:r>
              <w:t>The non-major funds should be labeled as such and presented in the aggregate, in a single column, on the Statement of Fund Net Position, the Statement</w:t>
            </w:r>
            <w:r w:rsidRPr="00CC3562">
              <w:t xml:space="preserve"> </w:t>
            </w:r>
            <w:r>
              <w:t>of</w:t>
            </w:r>
            <w:r w:rsidRPr="00CC3562">
              <w:t xml:space="preserve"> </w:t>
            </w:r>
            <w:r>
              <w:t>Revenues,</w:t>
            </w:r>
            <w:r w:rsidRPr="00CC3562">
              <w:t xml:space="preserve"> </w:t>
            </w:r>
            <w:r>
              <w:t>Expenditures,</w:t>
            </w:r>
            <w:r w:rsidRPr="00CC3562">
              <w:t xml:space="preserve"> </w:t>
            </w:r>
            <w:r>
              <w:t>and</w:t>
            </w:r>
            <w:r w:rsidRPr="00CC3562">
              <w:t xml:space="preserve"> </w:t>
            </w:r>
            <w:r>
              <w:t>Statement</w:t>
            </w:r>
            <w:r w:rsidRPr="00CC3562">
              <w:t xml:space="preserve"> </w:t>
            </w:r>
            <w:r>
              <w:t>of</w:t>
            </w:r>
            <w:r w:rsidRPr="00CC3562">
              <w:t xml:space="preserve"> </w:t>
            </w:r>
            <w:r>
              <w:t>Net</w:t>
            </w:r>
            <w:r w:rsidRPr="00CC3562">
              <w:t xml:space="preserve"> </w:t>
            </w:r>
            <w:r>
              <w:t>Position,</w:t>
            </w:r>
            <w:r w:rsidRPr="00CC3562">
              <w:t xml:space="preserve"> and</w:t>
            </w:r>
          </w:p>
          <w:p w14:paraId="7B178409" w14:textId="77777777" w:rsidR="00921085" w:rsidRPr="00CC3562" w:rsidRDefault="00921085" w:rsidP="00CC3562">
            <w:pPr>
              <w:pStyle w:val="TableParagraph"/>
              <w:ind w:left="107"/>
            </w:pPr>
            <w:r>
              <w:t>Statement</w:t>
            </w:r>
            <w:r w:rsidRPr="00CC3562">
              <w:t xml:space="preserve"> </w:t>
            </w:r>
            <w:r>
              <w:t>of</w:t>
            </w:r>
            <w:r w:rsidRPr="00CC3562">
              <w:t xml:space="preserve"> </w:t>
            </w:r>
            <w:r>
              <w:t>Cash</w:t>
            </w:r>
            <w:r w:rsidRPr="00CC3562">
              <w:t xml:space="preserve"> </w:t>
            </w:r>
            <w:r>
              <w:t>Flows.</w:t>
            </w:r>
            <w:r w:rsidRPr="00CC3562">
              <w:t xml:space="preserve"> (GASB No. 34 ¶ 75, 96)</w:t>
            </w:r>
          </w:p>
        </w:tc>
        <w:tc>
          <w:tcPr>
            <w:tcW w:w="1060" w:type="dxa"/>
            <w:tcBorders>
              <w:top w:val="single" w:sz="4" w:space="0" w:color="000000"/>
              <w:left w:val="single" w:sz="4" w:space="0" w:color="000000"/>
              <w:bottom w:val="single" w:sz="4" w:space="0" w:color="000000"/>
              <w:right w:val="single" w:sz="4" w:space="0" w:color="000000"/>
            </w:tcBorders>
          </w:tcPr>
          <w:p w14:paraId="503159D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050374B" w14:textId="77777777" w:rsidR="00921085" w:rsidRDefault="00921085" w:rsidP="00E54C56">
            <w:pPr>
              <w:pStyle w:val="TableParagraph"/>
              <w:rPr>
                <w:rFonts w:ascii="Times New Roman"/>
              </w:rPr>
            </w:pPr>
          </w:p>
        </w:tc>
      </w:tr>
      <w:tr w:rsidR="00921085" w14:paraId="26CAA3D9" w14:textId="77777777" w:rsidTr="00722BF4">
        <w:trPr>
          <w:trHeight w:val="629"/>
        </w:trPr>
        <w:tc>
          <w:tcPr>
            <w:tcW w:w="764" w:type="dxa"/>
            <w:tcBorders>
              <w:top w:val="single" w:sz="4" w:space="0" w:color="000000"/>
              <w:left w:val="single" w:sz="4" w:space="0" w:color="000000"/>
              <w:bottom w:val="single" w:sz="4" w:space="0" w:color="000000"/>
              <w:right w:val="single" w:sz="4" w:space="0" w:color="000000"/>
            </w:tcBorders>
          </w:tcPr>
          <w:p w14:paraId="1294F86C"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80B0D70" w14:textId="77777777" w:rsidR="00921085" w:rsidRDefault="00921085" w:rsidP="00CC3562">
            <w:pPr>
              <w:pStyle w:val="TableParagraph"/>
              <w:ind w:left="107"/>
            </w:pPr>
            <w:r>
              <w:t>Restricted cash is separately reported from unrestricted cash and is clearly described in the notes.</w:t>
            </w:r>
          </w:p>
        </w:tc>
        <w:tc>
          <w:tcPr>
            <w:tcW w:w="1060" w:type="dxa"/>
            <w:tcBorders>
              <w:top w:val="single" w:sz="4" w:space="0" w:color="000000"/>
              <w:left w:val="single" w:sz="4" w:space="0" w:color="000000"/>
              <w:bottom w:val="single" w:sz="4" w:space="0" w:color="000000"/>
              <w:right w:val="single" w:sz="4" w:space="0" w:color="000000"/>
            </w:tcBorders>
          </w:tcPr>
          <w:p w14:paraId="5B0F897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E192C6F" w14:textId="77777777" w:rsidR="00921085" w:rsidRDefault="00921085" w:rsidP="00E54C56">
            <w:pPr>
              <w:pStyle w:val="TableParagraph"/>
              <w:rPr>
                <w:rFonts w:ascii="Times New Roman"/>
              </w:rPr>
            </w:pPr>
          </w:p>
        </w:tc>
      </w:tr>
      <w:tr w:rsidR="00921085" w14:paraId="3A1B044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6FC89AF"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7F7DE6B" w14:textId="19EF535E" w:rsidR="00921085" w:rsidRDefault="00921085" w:rsidP="00EB72BF">
            <w:pPr>
              <w:pStyle w:val="TableParagraph"/>
              <w:ind w:left="107"/>
            </w:pPr>
            <w:r>
              <w:t xml:space="preserve">For counties that participate in LGERS and/or ROD, do the numbers appearing in the financial statements agree to </w:t>
            </w:r>
            <w:hyperlink r:id="rId18" w:anchor="PensionResources-457">
              <w:r w:rsidRPr="00CC3562">
                <w:rPr>
                  <w:rStyle w:val="Hyperlink"/>
                </w:rPr>
                <w:t>the data tables provided by</w:t>
              </w:r>
            </w:hyperlink>
            <w:r w:rsidRPr="00CC3562">
              <w:t xml:space="preserve"> </w:t>
            </w:r>
            <w:hyperlink r:id="rId19">
              <w:r w:rsidRPr="00CC3562">
                <w:rPr>
                  <w:rStyle w:val="Hyperlink"/>
                </w:rPr>
                <w:t>DST</w:t>
              </w:r>
            </w:hyperlink>
            <w:r w:rsidRPr="00CC3562">
              <w:t xml:space="preserve"> </w:t>
            </w:r>
            <w:r>
              <w:t>(Make</w:t>
            </w:r>
            <w:r w:rsidRPr="00CC3562">
              <w:t xml:space="preserve"> </w:t>
            </w:r>
            <w:r>
              <w:t>sure</w:t>
            </w:r>
            <w:r w:rsidRPr="00CC3562">
              <w:t xml:space="preserve"> </w:t>
            </w:r>
            <w:r>
              <w:t>you</w:t>
            </w:r>
            <w:r w:rsidRPr="00CC3562">
              <w:t xml:space="preserve"> </w:t>
            </w:r>
            <w:r>
              <w:t>have</w:t>
            </w:r>
            <w:r w:rsidRPr="00CC3562">
              <w:t xml:space="preserve"> </w:t>
            </w:r>
            <w:r>
              <w:t>combined</w:t>
            </w:r>
            <w:r w:rsidRPr="00CC3562">
              <w:t xml:space="preserve"> </w:t>
            </w:r>
            <w:r>
              <w:t>the</w:t>
            </w:r>
            <w:r w:rsidRPr="00CC3562">
              <w:t xml:space="preserve"> </w:t>
            </w:r>
            <w:r>
              <w:t>data</w:t>
            </w:r>
            <w:r w:rsidRPr="00CC3562">
              <w:t xml:space="preserve"> </w:t>
            </w:r>
            <w:r>
              <w:t>from</w:t>
            </w:r>
            <w:r w:rsidRPr="00CC3562">
              <w:t xml:space="preserve"> </w:t>
            </w:r>
            <w:r>
              <w:t>multiple</w:t>
            </w:r>
            <w:r w:rsidRPr="00CC3562">
              <w:t xml:space="preserve"> </w:t>
            </w:r>
            <w:r>
              <w:t>ORBIT</w:t>
            </w:r>
            <w:r w:rsidRPr="00CC3562">
              <w:t xml:space="preserve"> </w:t>
            </w:r>
            <w:r>
              <w:t>accounts if applicable.)</w:t>
            </w:r>
            <w:r w:rsidRPr="00CC3562">
              <w:t xml:space="preserve"> </w:t>
            </w:r>
            <w:r>
              <w:t>Net pension asset or liability?</w:t>
            </w:r>
            <w:r w:rsidRPr="00CC3562">
              <w:t xml:space="preserve"> </w:t>
            </w:r>
            <w:r>
              <w:t>Deferred outflows and inflows of</w:t>
            </w:r>
            <w:r w:rsidRPr="00CC3562">
              <w:t xml:space="preserve"> resources?</w:t>
            </w:r>
          </w:p>
        </w:tc>
        <w:tc>
          <w:tcPr>
            <w:tcW w:w="1060" w:type="dxa"/>
            <w:tcBorders>
              <w:top w:val="single" w:sz="4" w:space="0" w:color="000000"/>
              <w:left w:val="single" w:sz="4" w:space="0" w:color="000000"/>
              <w:bottom w:val="single" w:sz="4" w:space="0" w:color="000000"/>
              <w:right w:val="single" w:sz="4" w:space="0" w:color="000000"/>
            </w:tcBorders>
          </w:tcPr>
          <w:p w14:paraId="6B1C678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BBC1915" w14:textId="77777777" w:rsidR="00921085" w:rsidRDefault="00921085" w:rsidP="00E54C56">
            <w:pPr>
              <w:pStyle w:val="TableParagraph"/>
              <w:rPr>
                <w:rFonts w:ascii="Times New Roman"/>
              </w:rPr>
            </w:pPr>
          </w:p>
        </w:tc>
      </w:tr>
      <w:tr w:rsidR="00921085" w14:paraId="56BD944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9802D3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552DEB7" w14:textId="77777777" w:rsidR="00921085" w:rsidRDefault="00921085" w:rsidP="00E54C56">
            <w:pPr>
              <w:pStyle w:val="TableParagraph"/>
              <w:ind w:left="107"/>
            </w:pPr>
            <w:r>
              <w:t>For</w:t>
            </w:r>
            <w:r w:rsidRPr="00CC3562">
              <w:t xml:space="preserve"> </w:t>
            </w:r>
            <w:r>
              <w:t>counties</w:t>
            </w:r>
            <w:r w:rsidRPr="00CC3562">
              <w:t xml:space="preserve"> </w:t>
            </w:r>
            <w:r>
              <w:t>that</w:t>
            </w:r>
            <w:r w:rsidRPr="00CC3562">
              <w:t xml:space="preserve"> </w:t>
            </w:r>
            <w:r>
              <w:t>participate</w:t>
            </w:r>
            <w:r w:rsidRPr="00CC3562">
              <w:t xml:space="preserve"> </w:t>
            </w:r>
            <w:r>
              <w:t>in</w:t>
            </w:r>
            <w:r w:rsidRPr="00CC3562">
              <w:t xml:space="preserve"> </w:t>
            </w:r>
            <w:r>
              <w:t>LGERS</w:t>
            </w:r>
            <w:r w:rsidRPr="00CC3562">
              <w:t xml:space="preserve"> </w:t>
            </w:r>
            <w:r>
              <w:t>and/or</w:t>
            </w:r>
            <w:r w:rsidRPr="00CC3562">
              <w:t xml:space="preserve"> </w:t>
            </w:r>
            <w:r>
              <w:t>ROD,</w:t>
            </w:r>
            <w:r w:rsidRPr="00CC3562">
              <w:t xml:space="preserve"> </w:t>
            </w:r>
            <w:r>
              <w:t>have</w:t>
            </w:r>
            <w:r w:rsidRPr="00CC3562">
              <w:t xml:space="preserve"> </w:t>
            </w:r>
            <w:r>
              <w:t>the</w:t>
            </w:r>
            <w:r w:rsidRPr="00CC3562">
              <w:t xml:space="preserve"> </w:t>
            </w:r>
            <w:r>
              <w:t>net</w:t>
            </w:r>
            <w:r w:rsidRPr="00CC3562">
              <w:t xml:space="preserve"> </w:t>
            </w:r>
            <w:r>
              <w:t xml:space="preserve">pension asset or liability, </w:t>
            </w:r>
            <w:r w:rsidRPr="00CC3562">
              <w:t>deferred inflows/outflows of resources</w:t>
            </w:r>
            <w:r>
              <w:t>, and pension expense been allocated among all relevant</w:t>
            </w:r>
            <w:r w:rsidRPr="00CC3562">
              <w:t xml:space="preserve"> funds?</w:t>
            </w:r>
          </w:p>
        </w:tc>
        <w:tc>
          <w:tcPr>
            <w:tcW w:w="1060" w:type="dxa"/>
            <w:tcBorders>
              <w:top w:val="single" w:sz="4" w:space="0" w:color="000000"/>
              <w:left w:val="single" w:sz="4" w:space="0" w:color="000000"/>
              <w:bottom w:val="single" w:sz="4" w:space="0" w:color="000000"/>
              <w:right w:val="single" w:sz="4" w:space="0" w:color="000000"/>
            </w:tcBorders>
          </w:tcPr>
          <w:p w14:paraId="5736B62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8F694F6" w14:textId="77777777" w:rsidR="00921085" w:rsidRDefault="00921085" w:rsidP="00E54C56">
            <w:pPr>
              <w:pStyle w:val="TableParagraph"/>
              <w:rPr>
                <w:rFonts w:ascii="Times New Roman"/>
              </w:rPr>
            </w:pPr>
          </w:p>
        </w:tc>
      </w:tr>
      <w:tr w:rsidR="00921085" w14:paraId="671F942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1EF669A"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83FFBDD" w14:textId="7BCE3900" w:rsidR="00921085" w:rsidRDefault="00921085" w:rsidP="00CC3562">
            <w:pPr>
              <w:pStyle w:val="TableParagraph"/>
              <w:ind w:left="107"/>
            </w:pPr>
            <w:r w:rsidRPr="00CC3562">
              <w:t xml:space="preserve">GASB No. </w:t>
            </w:r>
            <w:r w:rsidRPr="00954734">
              <w:t>65</w:t>
            </w:r>
            <w:r>
              <w:t xml:space="preserve"> replaces the term Deferred Revenues. </w:t>
            </w:r>
            <w:r w:rsidRPr="000C2580">
              <w:t>All</w:t>
            </w:r>
            <w:r>
              <w:t xml:space="preserve"> references to “deferred revenues” should be replaced by “unavailable revenues,” “deferred inflows of resources” or another appropriate term as an alternative.</w:t>
            </w:r>
            <w:r w:rsidRPr="00CC3562">
              <w:t xml:space="preserve"> Deferred</w:t>
            </w:r>
          </w:p>
          <w:p w14:paraId="69ADFF8F" w14:textId="55D0C009" w:rsidR="00921085" w:rsidRDefault="00921085" w:rsidP="00CC3562">
            <w:pPr>
              <w:pStyle w:val="TableParagraph"/>
              <w:ind w:left="107"/>
            </w:pPr>
            <w:r>
              <w:t>gains</w:t>
            </w:r>
            <w:r w:rsidRPr="00CC3562">
              <w:t xml:space="preserve"> </w:t>
            </w:r>
            <w:r>
              <w:t>and</w:t>
            </w:r>
            <w:r w:rsidRPr="00CC3562">
              <w:t xml:space="preserve"> </w:t>
            </w:r>
            <w:r>
              <w:t>losses</w:t>
            </w:r>
            <w:r w:rsidRPr="00CC3562">
              <w:t xml:space="preserve"> </w:t>
            </w:r>
            <w:r>
              <w:t>on</w:t>
            </w:r>
            <w:r w:rsidRPr="00CC3562">
              <w:t xml:space="preserve"> </w:t>
            </w:r>
            <w:r>
              <w:t>refunding</w:t>
            </w:r>
            <w:r w:rsidRPr="00CC3562">
              <w:t xml:space="preserve"> </w:t>
            </w:r>
            <w:r>
              <w:t>debt</w:t>
            </w:r>
            <w:r w:rsidRPr="00CC3562">
              <w:t xml:space="preserve"> </w:t>
            </w:r>
            <w:r>
              <w:t>should</w:t>
            </w:r>
            <w:r w:rsidRPr="00CC3562">
              <w:t xml:space="preserve"> </w:t>
            </w:r>
            <w:r>
              <w:t>be</w:t>
            </w:r>
            <w:r w:rsidRPr="00CC3562">
              <w:t xml:space="preserve"> </w:t>
            </w:r>
            <w:r>
              <w:t>presented</w:t>
            </w:r>
            <w:r w:rsidRPr="00CC3562">
              <w:t xml:space="preserve"> </w:t>
            </w:r>
            <w:r>
              <w:t>as</w:t>
            </w:r>
            <w:r w:rsidRPr="00CC3562">
              <w:t xml:space="preserve"> </w:t>
            </w:r>
            <w:r>
              <w:t>Deferred</w:t>
            </w:r>
            <w:r w:rsidRPr="00CC3562">
              <w:t xml:space="preserve"> </w:t>
            </w:r>
            <w:r>
              <w:t>Outflows (losses) or Deferred Inflow (gains). (GASB No. 65)</w:t>
            </w:r>
          </w:p>
        </w:tc>
        <w:tc>
          <w:tcPr>
            <w:tcW w:w="1060" w:type="dxa"/>
            <w:tcBorders>
              <w:top w:val="single" w:sz="4" w:space="0" w:color="000000"/>
              <w:left w:val="single" w:sz="4" w:space="0" w:color="000000"/>
              <w:bottom w:val="single" w:sz="4" w:space="0" w:color="000000"/>
              <w:right w:val="single" w:sz="4" w:space="0" w:color="000000"/>
            </w:tcBorders>
          </w:tcPr>
          <w:p w14:paraId="53320C9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2197EBB" w14:textId="77777777" w:rsidR="00921085" w:rsidRDefault="00921085" w:rsidP="00E54C56">
            <w:pPr>
              <w:pStyle w:val="TableParagraph"/>
              <w:rPr>
                <w:rFonts w:ascii="Times New Roman"/>
              </w:rPr>
            </w:pPr>
          </w:p>
        </w:tc>
      </w:tr>
      <w:tr w:rsidR="00921085" w14:paraId="4EB5FE0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183ECFE"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D27AF07" w14:textId="77777777" w:rsidR="00921085" w:rsidRDefault="00921085" w:rsidP="00E54C56">
            <w:pPr>
              <w:pStyle w:val="TableParagraph"/>
              <w:ind w:left="107"/>
            </w:pPr>
            <w:r>
              <w:t>Bond</w:t>
            </w:r>
            <w:r w:rsidRPr="00CC3562">
              <w:t xml:space="preserve"> </w:t>
            </w:r>
            <w:r>
              <w:t>Issuance</w:t>
            </w:r>
            <w:r w:rsidRPr="00CC3562">
              <w:t xml:space="preserve"> </w:t>
            </w:r>
            <w:r>
              <w:t>costs,</w:t>
            </w:r>
            <w:r w:rsidRPr="00CC3562">
              <w:t xml:space="preserve"> </w:t>
            </w:r>
            <w:r>
              <w:t>except</w:t>
            </w:r>
            <w:r w:rsidRPr="00CC3562">
              <w:t xml:space="preserve"> </w:t>
            </w:r>
            <w:r>
              <w:t>for</w:t>
            </w:r>
            <w:r w:rsidRPr="00CC3562">
              <w:t xml:space="preserve"> </w:t>
            </w:r>
            <w:r>
              <w:t>prepaid</w:t>
            </w:r>
            <w:r w:rsidRPr="00CC3562">
              <w:t xml:space="preserve"> </w:t>
            </w:r>
            <w:r>
              <w:t>insurance,</w:t>
            </w:r>
            <w:r w:rsidRPr="00CC3562">
              <w:t xml:space="preserve"> </w:t>
            </w:r>
            <w:r>
              <w:t>are</w:t>
            </w:r>
            <w:r w:rsidRPr="00CC3562">
              <w:t xml:space="preserve"> </w:t>
            </w:r>
            <w:r>
              <w:t>no</w:t>
            </w:r>
            <w:r w:rsidRPr="00CC3562">
              <w:t xml:space="preserve"> </w:t>
            </w:r>
            <w:r>
              <w:t>longer</w:t>
            </w:r>
            <w:r w:rsidRPr="00CC3562">
              <w:t xml:space="preserve"> </w:t>
            </w:r>
            <w:r>
              <w:t>capitalized and should not be reported on Statement of Fund Net Position but reported</w:t>
            </w:r>
          </w:p>
          <w:p w14:paraId="767288D0" w14:textId="77777777" w:rsidR="00921085" w:rsidRPr="00CC3562" w:rsidRDefault="00921085" w:rsidP="00CC3562">
            <w:pPr>
              <w:pStyle w:val="TableParagraph"/>
              <w:ind w:left="107"/>
            </w:pPr>
            <w:r>
              <w:t>as</w:t>
            </w:r>
            <w:r w:rsidRPr="00CC3562">
              <w:t xml:space="preserve"> </w:t>
            </w:r>
            <w:r>
              <w:t>an</w:t>
            </w:r>
            <w:r w:rsidRPr="00CC3562">
              <w:t xml:space="preserve"> </w:t>
            </w:r>
            <w:r>
              <w:t>expense</w:t>
            </w:r>
            <w:r w:rsidRPr="00CC3562">
              <w:t xml:space="preserve"> </w:t>
            </w:r>
            <w:r>
              <w:t>in</w:t>
            </w:r>
            <w:r w:rsidRPr="00CC3562">
              <w:t xml:space="preserve"> </w:t>
            </w:r>
            <w:r>
              <w:t>the</w:t>
            </w:r>
            <w:r w:rsidRPr="00CC3562">
              <w:t xml:space="preserve"> </w:t>
            </w:r>
            <w:r>
              <w:t>period</w:t>
            </w:r>
            <w:r w:rsidRPr="00CC3562">
              <w:t xml:space="preserve"> </w:t>
            </w:r>
            <w:r>
              <w:t>incurred.</w:t>
            </w:r>
            <w:r w:rsidRPr="00CC3562">
              <w:t xml:space="preserve"> (GASB No. 65 ¶ 15)</w:t>
            </w:r>
          </w:p>
        </w:tc>
        <w:tc>
          <w:tcPr>
            <w:tcW w:w="1060" w:type="dxa"/>
            <w:tcBorders>
              <w:top w:val="single" w:sz="4" w:space="0" w:color="000000"/>
              <w:left w:val="single" w:sz="4" w:space="0" w:color="000000"/>
              <w:bottom w:val="single" w:sz="4" w:space="0" w:color="000000"/>
              <w:right w:val="single" w:sz="4" w:space="0" w:color="000000"/>
            </w:tcBorders>
          </w:tcPr>
          <w:p w14:paraId="22F79BB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01D4A3F" w14:textId="77777777" w:rsidR="00921085" w:rsidRDefault="00921085" w:rsidP="00E54C56">
            <w:pPr>
              <w:pStyle w:val="TableParagraph"/>
              <w:rPr>
                <w:rFonts w:ascii="Times New Roman"/>
              </w:rPr>
            </w:pPr>
          </w:p>
        </w:tc>
      </w:tr>
      <w:tr w:rsidR="00921085" w14:paraId="3B8EEAA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546655F"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8ABBF55" w14:textId="77777777" w:rsidR="00921085" w:rsidRDefault="00921085" w:rsidP="00CC3562">
            <w:pPr>
              <w:pStyle w:val="TableParagraph"/>
              <w:ind w:left="107"/>
            </w:pPr>
            <w:r>
              <w:t>Are</w:t>
            </w:r>
            <w:r w:rsidRPr="00CC3562">
              <w:t xml:space="preserve"> </w:t>
            </w:r>
            <w:r>
              <w:t>Prepaid</w:t>
            </w:r>
            <w:r w:rsidRPr="00CC3562">
              <w:t xml:space="preserve"> </w:t>
            </w:r>
            <w:r>
              <w:t>cash</w:t>
            </w:r>
            <w:r w:rsidRPr="00CC3562">
              <w:t xml:space="preserve"> </w:t>
            </w:r>
            <w:r>
              <w:t>receipts</w:t>
            </w:r>
            <w:r w:rsidRPr="00CC3562">
              <w:t xml:space="preserve"> </w:t>
            </w:r>
            <w:r>
              <w:t>properly</w:t>
            </w:r>
            <w:r w:rsidRPr="00CC3562">
              <w:t xml:space="preserve"> </w:t>
            </w:r>
            <w:r>
              <w:t>classified</w:t>
            </w:r>
            <w:r w:rsidRPr="00CC3562">
              <w:t xml:space="preserve"> </w:t>
            </w:r>
            <w:r>
              <w:t>as</w:t>
            </w:r>
            <w:r w:rsidRPr="00CC3562">
              <w:t xml:space="preserve"> </w:t>
            </w:r>
            <w:r>
              <w:t>liabilities</w:t>
            </w:r>
            <w:r w:rsidRPr="00CC3562">
              <w:t xml:space="preserve"> </w:t>
            </w:r>
            <w:r>
              <w:t>or</w:t>
            </w:r>
            <w:r w:rsidRPr="00CC3562">
              <w:t xml:space="preserve"> </w:t>
            </w:r>
            <w:r>
              <w:t>deferred</w:t>
            </w:r>
            <w:r w:rsidRPr="00CC3562">
              <w:t xml:space="preserve"> </w:t>
            </w:r>
            <w:r>
              <w:t>inflows of resources?</w:t>
            </w:r>
          </w:p>
        </w:tc>
        <w:tc>
          <w:tcPr>
            <w:tcW w:w="1060" w:type="dxa"/>
            <w:tcBorders>
              <w:top w:val="single" w:sz="4" w:space="0" w:color="000000"/>
              <w:left w:val="single" w:sz="4" w:space="0" w:color="000000"/>
              <w:bottom w:val="single" w:sz="4" w:space="0" w:color="000000"/>
              <w:right w:val="single" w:sz="4" w:space="0" w:color="000000"/>
            </w:tcBorders>
          </w:tcPr>
          <w:p w14:paraId="1FD8073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D99423D" w14:textId="77777777" w:rsidR="00921085" w:rsidRDefault="00921085" w:rsidP="00E54C56">
            <w:pPr>
              <w:pStyle w:val="TableParagraph"/>
              <w:rPr>
                <w:rFonts w:ascii="Times New Roman"/>
              </w:rPr>
            </w:pPr>
          </w:p>
        </w:tc>
      </w:tr>
      <w:tr w:rsidR="00921085" w14:paraId="26037D0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4CD40B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137A457" w14:textId="3908AAF7" w:rsidR="00921085" w:rsidRDefault="00921085" w:rsidP="00CC3562">
            <w:pPr>
              <w:pStyle w:val="TableParagraph"/>
              <w:ind w:left="107"/>
            </w:pPr>
            <w:r>
              <w:t>Are</w:t>
            </w:r>
            <w:r w:rsidRPr="00CC3562">
              <w:t xml:space="preserve"> </w:t>
            </w:r>
            <w:r>
              <w:t>the</w:t>
            </w:r>
            <w:r w:rsidRPr="00CC3562">
              <w:t xml:space="preserve"> </w:t>
            </w:r>
            <w:r>
              <w:t>amounts</w:t>
            </w:r>
            <w:r w:rsidRPr="00CC3562">
              <w:t xml:space="preserve"> </w:t>
            </w:r>
            <w:r>
              <w:t>reported</w:t>
            </w:r>
            <w:r w:rsidRPr="00CC3562">
              <w:t xml:space="preserve"> </w:t>
            </w:r>
            <w:r>
              <w:t>as</w:t>
            </w:r>
            <w:r w:rsidRPr="00CC3562">
              <w:t xml:space="preserve"> </w:t>
            </w:r>
            <w:r>
              <w:t>ending</w:t>
            </w:r>
            <w:r w:rsidRPr="00CC3562">
              <w:t xml:space="preserve"> </w:t>
            </w:r>
            <w:r>
              <w:t>total</w:t>
            </w:r>
            <w:r w:rsidRPr="00CC3562">
              <w:t xml:space="preserve"> </w:t>
            </w:r>
            <w:r>
              <w:t>net</w:t>
            </w:r>
            <w:r w:rsidRPr="00CC3562">
              <w:t xml:space="preserve"> </w:t>
            </w:r>
            <w:r>
              <w:t>position</w:t>
            </w:r>
            <w:r w:rsidRPr="00CC3562">
              <w:t xml:space="preserve"> </w:t>
            </w:r>
            <w:r>
              <w:t>on</w:t>
            </w:r>
            <w:r w:rsidRPr="00CC3562">
              <w:t xml:space="preserve"> </w:t>
            </w:r>
            <w:r>
              <w:t>the</w:t>
            </w:r>
            <w:r w:rsidRPr="00CC3562">
              <w:t xml:space="preserve"> </w:t>
            </w:r>
            <w:r>
              <w:t>Government-wide statement of Fund Net Position tie to the amounts reported on Statement of Net Position?</w:t>
            </w:r>
            <w:r w:rsidRPr="00CC3562">
              <w:t xml:space="preserve"> </w:t>
            </w:r>
            <w:r>
              <w:t>Do</w:t>
            </w:r>
            <w:r w:rsidRPr="00CC3562">
              <w:t xml:space="preserve"> </w:t>
            </w:r>
            <w:r>
              <w:t>beginning</w:t>
            </w:r>
            <w:r w:rsidRPr="00CC3562">
              <w:t xml:space="preserve"> </w:t>
            </w:r>
            <w:r>
              <w:t>balances</w:t>
            </w:r>
            <w:r w:rsidRPr="00CC3562">
              <w:t xml:space="preserve"> </w:t>
            </w:r>
            <w:r>
              <w:t>reported</w:t>
            </w:r>
            <w:r w:rsidRPr="00CC3562">
              <w:t xml:space="preserve"> </w:t>
            </w:r>
            <w:r>
              <w:t>tie</w:t>
            </w:r>
            <w:r w:rsidRPr="00CC3562">
              <w:t xml:space="preserve"> </w:t>
            </w:r>
            <w:r>
              <w:t>to</w:t>
            </w:r>
            <w:r w:rsidRPr="00CC3562">
              <w:t xml:space="preserve"> </w:t>
            </w:r>
            <w:r>
              <w:t>the</w:t>
            </w:r>
            <w:r w:rsidRPr="00CC3562">
              <w:t xml:space="preserve"> </w:t>
            </w:r>
            <w:r>
              <w:t>amounts</w:t>
            </w:r>
            <w:r w:rsidRPr="00CC3562">
              <w:t xml:space="preserve"> </w:t>
            </w:r>
            <w:r>
              <w:t>reported</w:t>
            </w:r>
            <w:r w:rsidRPr="00CC3562">
              <w:t xml:space="preserve"> </w:t>
            </w:r>
            <w:r>
              <w:t>on</w:t>
            </w:r>
            <w:r w:rsidRPr="00CC3562">
              <w:t xml:space="preserve"> </w:t>
            </w:r>
            <w:r>
              <w:t>the prior</w:t>
            </w:r>
            <w:r w:rsidRPr="00CC3562">
              <w:t xml:space="preserve"> </w:t>
            </w:r>
            <w:r>
              <w:t>year</w:t>
            </w:r>
            <w:r w:rsidRPr="00CC3562">
              <w:t xml:space="preserve"> </w:t>
            </w:r>
            <w:r>
              <w:t>financial</w:t>
            </w:r>
            <w:r w:rsidRPr="00CC3562">
              <w:t xml:space="preserve"> statements?</w:t>
            </w:r>
          </w:p>
        </w:tc>
        <w:tc>
          <w:tcPr>
            <w:tcW w:w="1060" w:type="dxa"/>
            <w:tcBorders>
              <w:top w:val="single" w:sz="4" w:space="0" w:color="000000"/>
              <w:left w:val="single" w:sz="4" w:space="0" w:color="000000"/>
              <w:bottom w:val="single" w:sz="4" w:space="0" w:color="000000"/>
              <w:right w:val="single" w:sz="4" w:space="0" w:color="000000"/>
            </w:tcBorders>
          </w:tcPr>
          <w:p w14:paraId="4EA84F9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A01E6E4" w14:textId="77777777" w:rsidR="00921085" w:rsidRDefault="00921085" w:rsidP="00E54C56">
            <w:pPr>
              <w:pStyle w:val="TableParagraph"/>
              <w:rPr>
                <w:rFonts w:ascii="Times New Roman"/>
              </w:rPr>
            </w:pPr>
          </w:p>
        </w:tc>
      </w:tr>
      <w:tr w:rsidR="00921085" w14:paraId="4DC15E4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EDFC12A"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90269BD" w14:textId="1347B630" w:rsidR="00921085" w:rsidRDefault="00921085" w:rsidP="0006339B">
            <w:pPr>
              <w:pStyle w:val="TableParagraph"/>
            </w:pPr>
            <w:r>
              <w:t xml:space="preserve">  Liabilities</w:t>
            </w:r>
            <w:r w:rsidRPr="00CC3562">
              <w:t xml:space="preserve"> </w:t>
            </w:r>
            <w:r>
              <w:t>payable</w:t>
            </w:r>
            <w:r w:rsidRPr="00CC3562">
              <w:t xml:space="preserve"> </w:t>
            </w:r>
            <w:r>
              <w:t>from</w:t>
            </w:r>
            <w:r w:rsidRPr="00CC3562">
              <w:t xml:space="preserve"> </w:t>
            </w:r>
            <w:r>
              <w:t>restricted</w:t>
            </w:r>
            <w:r w:rsidRPr="00CC3562">
              <w:t xml:space="preserve"> </w:t>
            </w:r>
            <w:r>
              <w:t>assets</w:t>
            </w:r>
            <w:r w:rsidRPr="00CC3562">
              <w:t xml:space="preserve"> </w:t>
            </w:r>
            <w:r>
              <w:t>should</w:t>
            </w:r>
            <w:r w:rsidRPr="00CC3562">
              <w:t xml:space="preserve"> </w:t>
            </w:r>
            <w:r>
              <w:t>be</w:t>
            </w:r>
            <w:r w:rsidRPr="00CC3562">
              <w:t xml:space="preserve"> </w:t>
            </w:r>
            <w:r>
              <w:t>properly</w:t>
            </w:r>
            <w:r w:rsidRPr="00CC3562">
              <w:t xml:space="preserve"> </w:t>
            </w:r>
            <w:r>
              <w:t>identified</w:t>
            </w:r>
            <w:r w:rsidRPr="00CC3562">
              <w:t xml:space="preserve"> </w:t>
            </w:r>
            <w:r>
              <w:t>on</w:t>
            </w:r>
            <w:r w:rsidRPr="00CC3562">
              <w:t xml:space="preserve"> the</w:t>
            </w:r>
          </w:p>
          <w:p w14:paraId="0C9F2658" w14:textId="4A4E3F5B" w:rsidR="00921085" w:rsidRDefault="00921085" w:rsidP="00CC3562">
            <w:pPr>
              <w:pStyle w:val="TableParagraph"/>
              <w:ind w:left="107"/>
            </w:pPr>
            <w:r>
              <w:t>Statement of Fund</w:t>
            </w:r>
            <w:r w:rsidRPr="00CC3562">
              <w:t xml:space="preserve"> </w:t>
            </w:r>
            <w:r>
              <w:t>Net</w:t>
            </w:r>
            <w:r w:rsidRPr="00CC3562">
              <w:t xml:space="preserve"> </w:t>
            </w:r>
            <w:r>
              <w:t>Position</w:t>
            </w:r>
            <w:r w:rsidRPr="00CC3562">
              <w:t xml:space="preserve"> </w:t>
            </w:r>
            <w:r>
              <w:t>and</w:t>
            </w:r>
            <w:r w:rsidRPr="00CC3562">
              <w:t xml:space="preserve"> </w:t>
            </w:r>
            <w:r>
              <w:t>the</w:t>
            </w:r>
            <w:r w:rsidRPr="00CC3562">
              <w:t xml:space="preserve"> </w:t>
            </w:r>
            <w:r>
              <w:t>Government-wide</w:t>
            </w:r>
            <w:r w:rsidRPr="00CC3562">
              <w:t xml:space="preserve"> </w:t>
            </w:r>
            <w:r>
              <w:t>Statemen</w:t>
            </w:r>
            <w:r w:rsidRPr="00CC3562">
              <w:t xml:space="preserve">t of                                                                             </w:t>
            </w:r>
            <w:r>
              <w:t xml:space="preserve">Net </w:t>
            </w:r>
            <w:r w:rsidRPr="00CC3562">
              <w:t>Position.</w:t>
            </w:r>
          </w:p>
        </w:tc>
        <w:tc>
          <w:tcPr>
            <w:tcW w:w="1060" w:type="dxa"/>
            <w:tcBorders>
              <w:top w:val="single" w:sz="4" w:space="0" w:color="000000"/>
              <w:left w:val="single" w:sz="4" w:space="0" w:color="000000"/>
              <w:bottom w:val="single" w:sz="4" w:space="0" w:color="000000"/>
              <w:right w:val="single" w:sz="4" w:space="0" w:color="000000"/>
            </w:tcBorders>
          </w:tcPr>
          <w:p w14:paraId="508EB7A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E28C95B" w14:textId="77777777" w:rsidR="00921085" w:rsidRDefault="00921085" w:rsidP="00E54C56">
            <w:pPr>
              <w:pStyle w:val="TableParagraph"/>
              <w:rPr>
                <w:rFonts w:ascii="Times New Roman"/>
              </w:rPr>
            </w:pPr>
          </w:p>
        </w:tc>
      </w:tr>
      <w:tr w:rsidR="00921085" w14:paraId="62410E5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E4BC3A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A88E07B" w14:textId="77777777" w:rsidR="00921085" w:rsidRDefault="00921085" w:rsidP="004D21BB">
            <w:pPr>
              <w:pStyle w:val="TableParagraph"/>
              <w:ind w:left="107"/>
            </w:pPr>
            <w:r>
              <w:t xml:space="preserve">Does the Statement of Revenues, Expenses, and Changes in Fund Net Position present the following information, in detail, when applicable? </w:t>
            </w:r>
            <w:r>
              <w:rPr>
                <w:highlight w:val="yellow"/>
              </w:rPr>
              <w:t>O</w:t>
            </w:r>
            <w:r w:rsidRPr="006D1254">
              <w:rPr>
                <w:highlight w:val="yellow"/>
              </w:rPr>
              <w:t>perating</w:t>
            </w:r>
            <w:r w:rsidRPr="006D1254">
              <w:t xml:space="preserve"> </w:t>
            </w:r>
            <w:r w:rsidRPr="006D1254">
              <w:rPr>
                <w:highlight w:val="yellow"/>
              </w:rPr>
              <w:t>revenues</w:t>
            </w:r>
            <w:r>
              <w:rPr>
                <w:highlight w:val="yellow"/>
              </w:rPr>
              <w:t xml:space="preserve">, total operating revenues, operating </w:t>
            </w:r>
            <w:r w:rsidRPr="006D1254">
              <w:rPr>
                <w:highlight w:val="yellow"/>
              </w:rPr>
              <w:t xml:space="preserve">expenses, </w:t>
            </w:r>
            <w:r>
              <w:rPr>
                <w:highlight w:val="yellow"/>
              </w:rPr>
              <w:t xml:space="preserve">total operating expenses, operating income (loss), </w:t>
            </w:r>
            <w:r w:rsidRPr="006D1254">
              <w:rPr>
                <w:highlight w:val="yellow"/>
              </w:rPr>
              <w:t xml:space="preserve">noncapital subsidies, </w:t>
            </w:r>
            <w:r>
              <w:rPr>
                <w:highlight w:val="yellow"/>
              </w:rPr>
              <w:t xml:space="preserve">total noncapital subsidies, operating income (loss) and noncapital subsidies, </w:t>
            </w:r>
            <w:r w:rsidRPr="006D1254">
              <w:rPr>
                <w:highlight w:val="yellow"/>
              </w:rPr>
              <w:t>other nonoperating revenues a</w:t>
            </w:r>
            <w:r w:rsidRPr="004D21BB">
              <w:rPr>
                <w:highlight w:val="yellow"/>
              </w:rPr>
              <w:t>nd expenses, total other nonoperating revenues and expenses, increase in fund net position, beginning fund net position, and ending fund net position.</w:t>
            </w:r>
            <w:r>
              <w:t xml:space="preserve"> </w:t>
            </w:r>
            <w:r w:rsidRPr="004D21BB">
              <w:rPr>
                <w:highlight w:val="yellow"/>
              </w:rPr>
              <w:t>(GASB No. 103 ¶ 12)</w:t>
            </w:r>
          </w:p>
          <w:p w14:paraId="4269A4C7" w14:textId="5AD1DBA9" w:rsidR="00BC53E1" w:rsidRPr="00CC3562" w:rsidRDefault="00BC53E1" w:rsidP="004D21BB">
            <w:pPr>
              <w:pStyle w:val="TableParagraph"/>
              <w:ind w:left="107"/>
            </w:pPr>
            <w:r w:rsidRPr="008B7F03">
              <w:rPr>
                <w:highlight w:val="yellow"/>
              </w:rPr>
              <w:t xml:space="preserve">Are capital contributions </w:t>
            </w:r>
            <w:r w:rsidR="00084A90" w:rsidRPr="008B7F03">
              <w:rPr>
                <w:highlight w:val="yellow"/>
              </w:rPr>
              <w:t>shown as nonoperating</w:t>
            </w:r>
            <w:r w:rsidR="008B7F03" w:rsidRPr="008B7F03">
              <w:rPr>
                <w:highlight w:val="yellow"/>
              </w:rPr>
              <w:t>?</w:t>
            </w:r>
          </w:p>
        </w:tc>
        <w:tc>
          <w:tcPr>
            <w:tcW w:w="1060" w:type="dxa"/>
            <w:tcBorders>
              <w:top w:val="single" w:sz="4" w:space="0" w:color="000000"/>
              <w:left w:val="single" w:sz="4" w:space="0" w:color="000000"/>
              <w:bottom w:val="single" w:sz="4" w:space="0" w:color="000000"/>
              <w:right w:val="single" w:sz="4" w:space="0" w:color="000000"/>
            </w:tcBorders>
          </w:tcPr>
          <w:p w14:paraId="69E34932"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F7BFA60" w14:textId="77777777" w:rsidR="00921085" w:rsidRDefault="00921085" w:rsidP="00E54C56">
            <w:pPr>
              <w:pStyle w:val="TableParagraph"/>
              <w:rPr>
                <w:rFonts w:ascii="Times New Roman"/>
              </w:rPr>
            </w:pPr>
          </w:p>
        </w:tc>
      </w:tr>
      <w:tr w:rsidR="00921085" w14:paraId="31CD675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4CFF4CC"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8EF241A" w14:textId="77777777" w:rsidR="00921085" w:rsidRDefault="00921085" w:rsidP="00E54C56">
            <w:pPr>
              <w:pStyle w:val="TableParagraph"/>
              <w:ind w:left="107"/>
            </w:pPr>
            <w:r>
              <w:t>Are</w:t>
            </w:r>
            <w:r w:rsidRPr="00CC3562">
              <w:t xml:space="preserve"> </w:t>
            </w:r>
            <w:r>
              <w:t>revenues</w:t>
            </w:r>
            <w:r w:rsidRPr="00CC3562">
              <w:t xml:space="preserve"> </w:t>
            </w:r>
            <w:r>
              <w:t>presented</w:t>
            </w:r>
            <w:r w:rsidRPr="00CC3562">
              <w:t xml:space="preserve"> </w:t>
            </w:r>
            <w:r>
              <w:t>by</w:t>
            </w:r>
            <w:r w:rsidRPr="00CC3562">
              <w:t xml:space="preserve"> </w:t>
            </w:r>
            <w:r>
              <w:t>major</w:t>
            </w:r>
            <w:r w:rsidRPr="00CC3562">
              <w:t xml:space="preserve"> </w:t>
            </w:r>
            <w:r>
              <w:t>source</w:t>
            </w:r>
            <w:r w:rsidRPr="00CC3562">
              <w:t xml:space="preserve"> </w:t>
            </w:r>
            <w:r>
              <w:t>and</w:t>
            </w:r>
            <w:r w:rsidRPr="00CC3562">
              <w:t xml:space="preserve"> </w:t>
            </w:r>
            <w:r>
              <w:t>discounts</w:t>
            </w:r>
            <w:r w:rsidRPr="00CC3562">
              <w:t xml:space="preserve"> </w:t>
            </w:r>
            <w:r>
              <w:t>and</w:t>
            </w:r>
            <w:r w:rsidRPr="00CC3562">
              <w:t xml:space="preserve"> </w:t>
            </w:r>
            <w:r>
              <w:t>allowances disclosed either on the face of the statement or in the notes?</w:t>
            </w:r>
          </w:p>
          <w:p w14:paraId="3948EC29" w14:textId="77777777" w:rsidR="00921085" w:rsidRPr="00CC3562" w:rsidRDefault="00921085" w:rsidP="00CC3562">
            <w:pPr>
              <w:pStyle w:val="TableParagraph"/>
              <w:ind w:left="107"/>
            </w:pPr>
            <w:r w:rsidRPr="00CC3562">
              <w:t>(GASB No. 34, footnote 41)</w:t>
            </w:r>
          </w:p>
        </w:tc>
        <w:tc>
          <w:tcPr>
            <w:tcW w:w="1060" w:type="dxa"/>
            <w:tcBorders>
              <w:top w:val="single" w:sz="4" w:space="0" w:color="000000"/>
              <w:left w:val="single" w:sz="4" w:space="0" w:color="000000"/>
              <w:bottom w:val="single" w:sz="4" w:space="0" w:color="000000"/>
              <w:right w:val="single" w:sz="4" w:space="0" w:color="000000"/>
            </w:tcBorders>
          </w:tcPr>
          <w:p w14:paraId="3D98BE4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7C7A9E4" w14:textId="77777777" w:rsidR="00921085" w:rsidRDefault="00921085" w:rsidP="00E54C56">
            <w:pPr>
              <w:pStyle w:val="TableParagraph"/>
              <w:rPr>
                <w:rFonts w:ascii="Times New Roman"/>
              </w:rPr>
            </w:pPr>
          </w:p>
        </w:tc>
      </w:tr>
      <w:tr w:rsidR="00921085" w14:paraId="3111052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0027ACE"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A2DF086" w14:textId="77777777" w:rsidR="00921085" w:rsidRDefault="00921085" w:rsidP="00CC3562">
            <w:pPr>
              <w:pStyle w:val="TableParagraph"/>
              <w:ind w:left="107"/>
            </w:pPr>
            <w:r>
              <w:t>Verify Internal Service Funds are only used to report activities that provide goods or services to other funds, departments or agencies of the primary government and its component units, or to other governments, on a cost reimbursement</w:t>
            </w:r>
            <w:r w:rsidRPr="00CC3562">
              <w:t xml:space="preserve"> </w:t>
            </w:r>
            <w:r>
              <w:t>basis</w:t>
            </w:r>
            <w:r w:rsidRPr="00CC3562">
              <w:t xml:space="preserve"> </w:t>
            </w:r>
            <w:r>
              <w:t>and</w:t>
            </w:r>
            <w:r w:rsidRPr="00CC3562">
              <w:t xml:space="preserve"> </w:t>
            </w:r>
            <w:r>
              <w:t>for</w:t>
            </w:r>
            <w:r w:rsidRPr="00CC3562">
              <w:t xml:space="preserve"> </w:t>
            </w:r>
            <w:r>
              <w:t>which</w:t>
            </w:r>
            <w:r w:rsidRPr="00CC3562">
              <w:t xml:space="preserve"> </w:t>
            </w:r>
            <w:r>
              <w:t>the</w:t>
            </w:r>
            <w:r w:rsidRPr="00CC3562">
              <w:t xml:space="preserve"> </w:t>
            </w:r>
            <w:r>
              <w:t>reporting</w:t>
            </w:r>
            <w:r w:rsidRPr="00CC3562">
              <w:t xml:space="preserve"> </w:t>
            </w:r>
            <w:r>
              <w:t>government</w:t>
            </w:r>
            <w:r w:rsidRPr="00CC3562">
              <w:t xml:space="preserve"> </w:t>
            </w:r>
            <w:r>
              <w:t>is</w:t>
            </w:r>
            <w:r w:rsidRPr="00CC3562">
              <w:t xml:space="preserve"> the</w:t>
            </w:r>
          </w:p>
          <w:p w14:paraId="7F712DA7" w14:textId="4DB97992" w:rsidR="00921085" w:rsidRPr="00CC3562" w:rsidRDefault="00921085" w:rsidP="00CC3562">
            <w:pPr>
              <w:pStyle w:val="TableParagraph"/>
              <w:ind w:left="107"/>
            </w:pPr>
            <w:r>
              <w:t>predominant</w:t>
            </w:r>
            <w:r w:rsidRPr="00CC3562">
              <w:t xml:space="preserve"> </w:t>
            </w:r>
            <w:r>
              <w:t>participant</w:t>
            </w:r>
            <w:r w:rsidRPr="00CC3562">
              <w:t xml:space="preserve"> </w:t>
            </w:r>
            <w:r>
              <w:t>in</w:t>
            </w:r>
            <w:r w:rsidRPr="00CC3562">
              <w:t xml:space="preserve"> </w:t>
            </w:r>
            <w:r>
              <w:t>the</w:t>
            </w:r>
            <w:r w:rsidRPr="00CC3562">
              <w:t xml:space="preserve"> </w:t>
            </w:r>
            <w:r>
              <w:t>activity.</w:t>
            </w:r>
            <w:r w:rsidRPr="00CC3562">
              <w:t xml:space="preserve"> </w:t>
            </w:r>
            <w:r>
              <w:t>(</w:t>
            </w:r>
            <w:r w:rsidRPr="00CC3562">
              <w:t xml:space="preserve">GASB </w:t>
            </w:r>
            <w:r>
              <w:t xml:space="preserve">No. </w:t>
            </w:r>
            <w:r w:rsidRPr="00CC3562">
              <w:t>34 ¶</w:t>
            </w:r>
            <w:r>
              <w:t xml:space="preserve"> </w:t>
            </w:r>
            <w:r w:rsidRPr="00CC3562">
              <w:t>68</w:t>
            </w:r>
            <w:r>
              <w:t>)</w:t>
            </w:r>
          </w:p>
        </w:tc>
        <w:tc>
          <w:tcPr>
            <w:tcW w:w="1060" w:type="dxa"/>
            <w:tcBorders>
              <w:top w:val="single" w:sz="4" w:space="0" w:color="000000"/>
              <w:left w:val="single" w:sz="4" w:space="0" w:color="000000"/>
              <w:bottom w:val="single" w:sz="4" w:space="0" w:color="000000"/>
              <w:right w:val="single" w:sz="4" w:space="0" w:color="000000"/>
            </w:tcBorders>
          </w:tcPr>
          <w:p w14:paraId="33F14BDE"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AF84237" w14:textId="77777777" w:rsidR="00921085" w:rsidRDefault="00921085" w:rsidP="00E54C56">
            <w:pPr>
              <w:pStyle w:val="TableParagraph"/>
              <w:rPr>
                <w:rFonts w:ascii="Times New Roman"/>
              </w:rPr>
            </w:pPr>
          </w:p>
        </w:tc>
      </w:tr>
      <w:tr w:rsidR="00921085" w14:paraId="7679816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4FFACD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F95AD3D" w14:textId="5AB63866" w:rsidR="00921085" w:rsidRPr="00CC3562" w:rsidRDefault="00921085" w:rsidP="00CC3562">
            <w:pPr>
              <w:pStyle w:val="TableParagraph"/>
              <w:ind w:left="107"/>
            </w:pPr>
            <w:r>
              <w:t>Verify the aggregate internal service funds are presented in a single column to the right of the total enterprise funds column. (</w:t>
            </w:r>
            <w:r w:rsidRPr="00CC3562">
              <w:t xml:space="preserve">GASB </w:t>
            </w:r>
            <w:r>
              <w:t xml:space="preserve">No. </w:t>
            </w:r>
            <w:r w:rsidRPr="00CC3562">
              <w:t>34 ¶</w:t>
            </w:r>
            <w:r>
              <w:t xml:space="preserve"> </w:t>
            </w:r>
            <w:r w:rsidRPr="00CC3562">
              <w:t>96</w:t>
            </w:r>
            <w:r>
              <w:t>)</w:t>
            </w:r>
          </w:p>
        </w:tc>
        <w:tc>
          <w:tcPr>
            <w:tcW w:w="1060" w:type="dxa"/>
            <w:tcBorders>
              <w:top w:val="single" w:sz="4" w:space="0" w:color="000000"/>
              <w:left w:val="single" w:sz="4" w:space="0" w:color="000000"/>
              <w:bottom w:val="single" w:sz="4" w:space="0" w:color="000000"/>
              <w:right w:val="single" w:sz="4" w:space="0" w:color="000000"/>
            </w:tcBorders>
          </w:tcPr>
          <w:p w14:paraId="7C23B26E"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0812BC9" w14:textId="77777777" w:rsidR="00921085" w:rsidRDefault="00921085" w:rsidP="00E54C56">
            <w:pPr>
              <w:pStyle w:val="TableParagraph"/>
              <w:rPr>
                <w:rFonts w:ascii="Times New Roman"/>
              </w:rPr>
            </w:pPr>
          </w:p>
        </w:tc>
      </w:tr>
      <w:tr w:rsidR="00921085" w14:paraId="0F12B2B7" w14:textId="77777777" w:rsidTr="00722BF4">
        <w:trPr>
          <w:trHeight w:val="449"/>
        </w:trPr>
        <w:tc>
          <w:tcPr>
            <w:tcW w:w="764" w:type="dxa"/>
            <w:tcBorders>
              <w:top w:val="single" w:sz="4" w:space="0" w:color="000000"/>
              <w:left w:val="single" w:sz="4" w:space="0" w:color="000000"/>
              <w:bottom w:val="single" w:sz="4" w:space="0" w:color="000000"/>
              <w:right w:val="single" w:sz="4" w:space="0" w:color="000000"/>
            </w:tcBorders>
          </w:tcPr>
          <w:p w14:paraId="2E654B65" w14:textId="77777777" w:rsidR="00921085" w:rsidRPr="00CC3562"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F0A28F2" w14:textId="77777777" w:rsidR="00921085" w:rsidRPr="00CC3562" w:rsidRDefault="00921085" w:rsidP="00CC3562">
            <w:pPr>
              <w:pStyle w:val="TableParagraph"/>
              <w:ind w:left="107"/>
              <w:rPr>
                <w:b/>
                <w:bCs/>
              </w:rPr>
            </w:pPr>
            <w:r w:rsidRPr="00CC3562">
              <w:rPr>
                <w:b/>
                <w:bCs/>
              </w:rPr>
              <w:t>Proprietary Funds – Statement of Cash Flows</w:t>
            </w:r>
          </w:p>
        </w:tc>
        <w:tc>
          <w:tcPr>
            <w:tcW w:w="1060" w:type="dxa"/>
            <w:tcBorders>
              <w:top w:val="single" w:sz="4" w:space="0" w:color="000000"/>
              <w:left w:val="single" w:sz="4" w:space="0" w:color="000000"/>
              <w:bottom w:val="single" w:sz="4" w:space="0" w:color="000000"/>
              <w:right w:val="single" w:sz="4" w:space="0" w:color="000000"/>
            </w:tcBorders>
          </w:tcPr>
          <w:p w14:paraId="43D1C227" w14:textId="77777777" w:rsidR="00921085" w:rsidRPr="00CC3562"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1121DEB" w14:textId="77777777" w:rsidR="00921085" w:rsidRPr="00CC3562" w:rsidRDefault="00921085" w:rsidP="00E54C56">
            <w:pPr>
              <w:pStyle w:val="TableParagraph"/>
              <w:rPr>
                <w:rFonts w:ascii="Times New Roman"/>
              </w:rPr>
            </w:pPr>
          </w:p>
        </w:tc>
      </w:tr>
      <w:tr w:rsidR="00921085" w14:paraId="7C27D767"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B5ED10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F84C184" w14:textId="77777777" w:rsidR="00921085" w:rsidRPr="00CC3562" w:rsidRDefault="00921085" w:rsidP="00CC3562">
            <w:pPr>
              <w:pStyle w:val="TableParagraph"/>
              <w:ind w:left="107"/>
            </w:pPr>
            <w:r>
              <w:t>Is</w:t>
            </w:r>
            <w:r w:rsidRPr="00CC3562">
              <w:t xml:space="preserve"> </w:t>
            </w:r>
            <w:r>
              <w:t>the</w:t>
            </w:r>
            <w:r w:rsidRPr="00CC3562">
              <w:t xml:space="preserve"> </w:t>
            </w:r>
            <w:r>
              <w:t>direct</w:t>
            </w:r>
            <w:r w:rsidRPr="00CC3562">
              <w:t xml:space="preserve"> </w:t>
            </w:r>
            <w:r>
              <w:t>method</w:t>
            </w:r>
            <w:r w:rsidRPr="00CC3562">
              <w:t xml:space="preserve"> </w:t>
            </w:r>
            <w:r>
              <w:t>used</w:t>
            </w:r>
            <w:r w:rsidRPr="00CC3562">
              <w:t xml:space="preserve"> </w:t>
            </w:r>
            <w:r>
              <w:t>to</w:t>
            </w:r>
            <w:r w:rsidRPr="00CC3562">
              <w:t xml:space="preserve"> </w:t>
            </w:r>
            <w:r>
              <w:t>present</w:t>
            </w:r>
            <w:r w:rsidRPr="00CC3562">
              <w:t xml:space="preserve"> </w:t>
            </w:r>
            <w:r>
              <w:t>cash</w:t>
            </w:r>
            <w:r w:rsidRPr="00CC3562">
              <w:t xml:space="preserve"> </w:t>
            </w:r>
            <w:r>
              <w:t>flows</w:t>
            </w:r>
            <w:r w:rsidRPr="00CC3562">
              <w:t xml:space="preserve"> </w:t>
            </w:r>
            <w:r>
              <w:t>from</w:t>
            </w:r>
            <w:r w:rsidRPr="00CC3562">
              <w:t xml:space="preserve"> </w:t>
            </w:r>
            <w:r>
              <w:t>operating</w:t>
            </w:r>
            <w:r w:rsidRPr="00CC3562">
              <w:t xml:space="preserve"> </w:t>
            </w:r>
            <w:r>
              <w:t>activities,</w:t>
            </w:r>
            <w:r w:rsidRPr="00CC3562">
              <w:t xml:space="preserve"> </w:t>
            </w:r>
            <w:r>
              <w:t>which reports major classes of gross cash receipts and gross cash payments and their</w:t>
            </w:r>
            <w:r w:rsidRPr="00CC3562">
              <w:t xml:space="preserve"> </w:t>
            </w:r>
            <w:r>
              <w:t>combined</w:t>
            </w:r>
            <w:r w:rsidRPr="00CC3562">
              <w:t xml:space="preserve"> </w:t>
            </w:r>
            <w:r>
              <w:t>sum?</w:t>
            </w:r>
            <w:r w:rsidRPr="00CC3562">
              <w:t xml:space="preserve"> (GASB No. 9 ¶ 7)</w:t>
            </w:r>
          </w:p>
        </w:tc>
        <w:tc>
          <w:tcPr>
            <w:tcW w:w="1060" w:type="dxa"/>
            <w:tcBorders>
              <w:top w:val="single" w:sz="4" w:space="0" w:color="000000"/>
              <w:left w:val="single" w:sz="4" w:space="0" w:color="000000"/>
              <w:bottom w:val="single" w:sz="4" w:space="0" w:color="000000"/>
              <w:right w:val="single" w:sz="4" w:space="0" w:color="000000"/>
            </w:tcBorders>
          </w:tcPr>
          <w:p w14:paraId="0300E0F7"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3C30872" w14:textId="77777777" w:rsidR="00921085" w:rsidRDefault="00921085" w:rsidP="00E54C56">
            <w:pPr>
              <w:pStyle w:val="TableParagraph"/>
              <w:rPr>
                <w:rFonts w:ascii="Times New Roman"/>
              </w:rPr>
            </w:pPr>
          </w:p>
        </w:tc>
      </w:tr>
      <w:tr w:rsidR="00921085" w14:paraId="775A455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F7F810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985D80F" w14:textId="77777777" w:rsidR="00921085" w:rsidRDefault="00921085" w:rsidP="00E54C56">
            <w:pPr>
              <w:pStyle w:val="TableParagraph"/>
              <w:ind w:left="107"/>
            </w:pPr>
            <w:r>
              <w:t>Verify</w:t>
            </w:r>
            <w:r w:rsidRPr="00CC3562">
              <w:t xml:space="preserve"> </w:t>
            </w:r>
            <w:r>
              <w:t>on</w:t>
            </w:r>
            <w:r w:rsidRPr="00CC3562">
              <w:t xml:space="preserve"> </w:t>
            </w:r>
            <w:r>
              <w:t>the</w:t>
            </w:r>
            <w:r w:rsidRPr="00CC3562">
              <w:t xml:space="preserve"> </w:t>
            </w:r>
            <w:r>
              <w:t>Statement</w:t>
            </w:r>
            <w:r w:rsidRPr="00CC3562">
              <w:t xml:space="preserve"> </w:t>
            </w:r>
            <w:r>
              <w:t>of</w:t>
            </w:r>
            <w:r w:rsidRPr="00CC3562">
              <w:t xml:space="preserve"> </w:t>
            </w:r>
            <w:r>
              <w:t>Cash</w:t>
            </w:r>
            <w:r w:rsidRPr="00CC3562">
              <w:t xml:space="preserve"> </w:t>
            </w:r>
            <w:r>
              <w:t>Flows</w:t>
            </w:r>
            <w:r w:rsidRPr="00CC3562">
              <w:t xml:space="preserve"> </w:t>
            </w:r>
            <w:r>
              <w:t>that</w:t>
            </w:r>
            <w:r w:rsidRPr="00CC3562">
              <w:t xml:space="preserve"> </w:t>
            </w:r>
            <w:r>
              <w:t>changes</w:t>
            </w:r>
            <w:r w:rsidRPr="00CC3562">
              <w:t xml:space="preserve"> </w:t>
            </w:r>
            <w:r>
              <w:t>in</w:t>
            </w:r>
            <w:r w:rsidRPr="00CC3562">
              <w:t xml:space="preserve"> </w:t>
            </w:r>
            <w:r>
              <w:t>due</w:t>
            </w:r>
            <w:r w:rsidRPr="00CC3562">
              <w:t xml:space="preserve"> </w:t>
            </w:r>
            <w:r>
              <w:t>to /</w:t>
            </w:r>
            <w:r w:rsidRPr="00CC3562">
              <w:t xml:space="preserve"> </w:t>
            </w:r>
            <w:r>
              <w:t>due from</w:t>
            </w:r>
            <w:r w:rsidRPr="00CC3562">
              <w:t xml:space="preserve"> are</w:t>
            </w:r>
          </w:p>
          <w:p w14:paraId="1EBEB495" w14:textId="1B9E9426" w:rsidR="00921085" w:rsidRPr="00CC3562" w:rsidRDefault="00921085" w:rsidP="00CC3562">
            <w:pPr>
              <w:pStyle w:val="TableParagraph"/>
              <w:ind w:left="107"/>
            </w:pPr>
            <w:r>
              <w:t>presented</w:t>
            </w:r>
            <w:r w:rsidRPr="00CC3562">
              <w:t xml:space="preserve"> </w:t>
            </w:r>
            <w:r>
              <w:t>as</w:t>
            </w:r>
            <w:r w:rsidRPr="00CC3562">
              <w:t xml:space="preserve"> </w:t>
            </w:r>
            <w:r>
              <w:t>non-capital</w:t>
            </w:r>
            <w:r w:rsidRPr="00CC3562">
              <w:t xml:space="preserve"> </w:t>
            </w:r>
            <w:r>
              <w:t>financing</w:t>
            </w:r>
            <w:r w:rsidRPr="00CC3562">
              <w:t xml:space="preserve"> </w:t>
            </w:r>
            <w:r>
              <w:t>and</w:t>
            </w:r>
            <w:r w:rsidRPr="00CC3562">
              <w:t xml:space="preserve"> </w:t>
            </w:r>
            <w:r>
              <w:t>not</w:t>
            </w:r>
            <w:r w:rsidRPr="00CC3562">
              <w:t xml:space="preserve"> </w:t>
            </w:r>
            <w:r>
              <w:t>as</w:t>
            </w:r>
            <w:r w:rsidRPr="00CC3562">
              <w:t xml:space="preserve"> </w:t>
            </w:r>
            <w:r>
              <w:t>part</w:t>
            </w:r>
            <w:r w:rsidRPr="00CC3562">
              <w:t xml:space="preserve"> </w:t>
            </w:r>
            <w:r>
              <w:t>of</w:t>
            </w:r>
            <w:r w:rsidRPr="00CC3562">
              <w:t xml:space="preserve"> </w:t>
            </w:r>
            <w:r>
              <w:t>the</w:t>
            </w:r>
            <w:r w:rsidRPr="00CC3562">
              <w:t xml:space="preserve"> </w:t>
            </w:r>
            <w:r>
              <w:t>reconciliation</w:t>
            </w:r>
            <w:r w:rsidRPr="00CC3562">
              <w:t xml:space="preserve"> </w:t>
            </w:r>
            <w:r>
              <w:t>to</w:t>
            </w:r>
            <w:r w:rsidRPr="00CC3562">
              <w:t xml:space="preserve"> </w:t>
            </w:r>
            <w:r>
              <w:t>“cash flows from operations.”</w:t>
            </w:r>
            <w:r w:rsidRPr="00CC3562">
              <w:t xml:space="preserve"> </w:t>
            </w:r>
            <w:r>
              <w:t>(</w:t>
            </w:r>
            <w:r w:rsidRPr="00CC3562">
              <w:t>GASB No. 9 ¶ 21)</w:t>
            </w:r>
          </w:p>
        </w:tc>
        <w:tc>
          <w:tcPr>
            <w:tcW w:w="1060" w:type="dxa"/>
            <w:tcBorders>
              <w:top w:val="single" w:sz="4" w:space="0" w:color="000000"/>
              <w:left w:val="single" w:sz="4" w:space="0" w:color="000000"/>
              <w:bottom w:val="single" w:sz="4" w:space="0" w:color="000000"/>
              <w:right w:val="single" w:sz="4" w:space="0" w:color="000000"/>
            </w:tcBorders>
          </w:tcPr>
          <w:p w14:paraId="152278C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680D438" w14:textId="77777777" w:rsidR="00921085" w:rsidRDefault="00921085" w:rsidP="00E54C56">
            <w:pPr>
              <w:pStyle w:val="TableParagraph"/>
              <w:rPr>
                <w:rFonts w:ascii="Times New Roman"/>
              </w:rPr>
            </w:pPr>
          </w:p>
        </w:tc>
      </w:tr>
      <w:tr w:rsidR="00921085" w14:paraId="703EB8A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D22915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22D9630" w14:textId="77777777" w:rsidR="00921085" w:rsidRDefault="00921085" w:rsidP="00CC3562">
            <w:pPr>
              <w:pStyle w:val="TableParagraph"/>
              <w:ind w:left="107"/>
            </w:pPr>
            <w:r>
              <w:t>Do</w:t>
            </w:r>
            <w:r w:rsidRPr="00CC3562">
              <w:t xml:space="preserve"> </w:t>
            </w:r>
            <w:r>
              <w:t>ending</w:t>
            </w:r>
            <w:r w:rsidRPr="00CC3562">
              <w:t xml:space="preserve"> </w:t>
            </w:r>
            <w:r>
              <w:t>cash</w:t>
            </w:r>
            <w:r w:rsidRPr="00CC3562">
              <w:t xml:space="preserve"> </w:t>
            </w:r>
            <w:r>
              <w:t>and</w:t>
            </w:r>
            <w:r w:rsidRPr="00CC3562">
              <w:t xml:space="preserve"> </w:t>
            </w:r>
            <w:r>
              <w:t>cash</w:t>
            </w:r>
            <w:r w:rsidRPr="00CC3562">
              <w:t xml:space="preserve"> </w:t>
            </w:r>
            <w:r>
              <w:t>equivalents</w:t>
            </w:r>
            <w:r w:rsidRPr="00CC3562">
              <w:t xml:space="preserve"> </w:t>
            </w:r>
            <w:r>
              <w:t>tie</w:t>
            </w:r>
            <w:r w:rsidRPr="00CC3562">
              <w:t xml:space="preserve"> </w:t>
            </w:r>
            <w:r>
              <w:t>to</w:t>
            </w:r>
            <w:r w:rsidRPr="00CC3562">
              <w:t xml:space="preserve"> </w:t>
            </w:r>
            <w:r>
              <w:t>the</w:t>
            </w:r>
            <w:r w:rsidRPr="00CC3562">
              <w:t xml:space="preserve"> </w:t>
            </w:r>
            <w:r>
              <w:t>related</w:t>
            </w:r>
            <w:r w:rsidRPr="00CC3562">
              <w:t xml:space="preserve"> </w:t>
            </w:r>
            <w:r>
              <w:t>fund</w:t>
            </w:r>
            <w:r w:rsidRPr="00CC3562">
              <w:t xml:space="preserve"> </w:t>
            </w:r>
            <w:r>
              <w:t>statements?</w:t>
            </w:r>
            <w:r w:rsidRPr="00CC3562">
              <w:t xml:space="preserve"> </w:t>
            </w:r>
            <w:r>
              <w:t>Does beginning</w:t>
            </w:r>
            <w:r w:rsidRPr="00CC3562">
              <w:t xml:space="preserve"> </w:t>
            </w:r>
            <w:r>
              <w:t>cash</w:t>
            </w:r>
            <w:r w:rsidRPr="00CC3562">
              <w:t xml:space="preserve"> </w:t>
            </w:r>
            <w:r>
              <w:t>tie</w:t>
            </w:r>
            <w:r w:rsidRPr="00CC3562">
              <w:t xml:space="preserve"> </w:t>
            </w:r>
            <w:r>
              <w:t>to</w:t>
            </w:r>
            <w:r w:rsidRPr="00CC3562">
              <w:t xml:space="preserve"> </w:t>
            </w:r>
            <w:r>
              <w:t>prior</w:t>
            </w:r>
            <w:r w:rsidRPr="00CC3562">
              <w:t xml:space="preserve"> </w:t>
            </w:r>
            <w:r>
              <w:t>year</w:t>
            </w:r>
            <w:r w:rsidRPr="00CC3562">
              <w:t xml:space="preserve"> </w:t>
            </w:r>
            <w:r>
              <w:t>statements?</w:t>
            </w:r>
            <w:r w:rsidRPr="00CC3562">
              <w:t xml:space="preserve"> (GASB No. 9 ¶ 8) </w:t>
            </w:r>
            <w:r>
              <w:t>Do</w:t>
            </w:r>
            <w:r w:rsidRPr="00CC3562">
              <w:t xml:space="preserve"> </w:t>
            </w:r>
            <w:r>
              <w:t>transfers</w:t>
            </w:r>
            <w:r w:rsidRPr="00CC3562">
              <w:t xml:space="preserve"> </w:t>
            </w:r>
            <w:r>
              <w:t>tie to related fund statements?</w:t>
            </w:r>
          </w:p>
        </w:tc>
        <w:tc>
          <w:tcPr>
            <w:tcW w:w="1060" w:type="dxa"/>
            <w:tcBorders>
              <w:top w:val="single" w:sz="4" w:space="0" w:color="000000"/>
              <w:left w:val="single" w:sz="4" w:space="0" w:color="000000"/>
              <w:bottom w:val="single" w:sz="4" w:space="0" w:color="000000"/>
              <w:right w:val="single" w:sz="4" w:space="0" w:color="000000"/>
            </w:tcBorders>
          </w:tcPr>
          <w:p w14:paraId="79E7670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D689591" w14:textId="77777777" w:rsidR="00921085" w:rsidRDefault="00921085" w:rsidP="00E54C56">
            <w:pPr>
              <w:pStyle w:val="TableParagraph"/>
              <w:rPr>
                <w:rFonts w:ascii="Times New Roman"/>
              </w:rPr>
            </w:pPr>
          </w:p>
        </w:tc>
      </w:tr>
      <w:tr w:rsidR="00921085" w14:paraId="446988A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13F153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B870FB1" w14:textId="4995FF59" w:rsidR="00921085" w:rsidRDefault="00921085" w:rsidP="00882A49">
            <w:pPr>
              <w:pStyle w:val="TableParagraph"/>
              <w:ind w:left="107"/>
            </w:pPr>
            <w:r>
              <w:t>Cash flows should be classified into four categories:</w:t>
            </w:r>
            <w:r w:rsidRPr="00CC3562">
              <w:t xml:space="preserve"> </w:t>
            </w:r>
            <w:r>
              <w:t>Cash flows from operating</w:t>
            </w:r>
            <w:r w:rsidRPr="00CC3562">
              <w:t xml:space="preserve"> </w:t>
            </w:r>
            <w:r>
              <w:t>activities,</w:t>
            </w:r>
            <w:r w:rsidRPr="00CC3562">
              <w:t xml:space="preserve"> </w:t>
            </w:r>
            <w:r>
              <w:t>Cash</w:t>
            </w:r>
            <w:r w:rsidRPr="00CC3562">
              <w:t xml:space="preserve"> </w:t>
            </w:r>
            <w:r>
              <w:t>flows</w:t>
            </w:r>
            <w:r w:rsidRPr="00CC3562">
              <w:t xml:space="preserve"> </w:t>
            </w:r>
            <w:r>
              <w:t>from</w:t>
            </w:r>
            <w:r w:rsidRPr="00CC3562">
              <w:t xml:space="preserve"> </w:t>
            </w:r>
            <w:r>
              <w:t>noncapital</w:t>
            </w:r>
            <w:r w:rsidRPr="00CC3562">
              <w:t xml:space="preserve"> </w:t>
            </w:r>
            <w:r>
              <w:t>financing</w:t>
            </w:r>
            <w:r w:rsidRPr="00CC3562">
              <w:t xml:space="preserve"> </w:t>
            </w:r>
            <w:r>
              <w:t>activities,</w:t>
            </w:r>
            <w:r w:rsidRPr="00CC3562">
              <w:t xml:space="preserve"> </w:t>
            </w:r>
            <w:r>
              <w:t>Cash</w:t>
            </w:r>
            <w:r w:rsidRPr="00CC3562">
              <w:t xml:space="preserve"> </w:t>
            </w:r>
            <w:r>
              <w:t>flows from</w:t>
            </w:r>
            <w:r w:rsidRPr="00CC3562">
              <w:t xml:space="preserve"> </w:t>
            </w:r>
            <w:r>
              <w:t>capital</w:t>
            </w:r>
            <w:r w:rsidRPr="00CC3562">
              <w:t xml:space="preserve"> </w:t>
            </w:r>
            <w:r>
              <w:t>and</w:t>
            </w:r>
            <w:r w:rsidRPr="00CC3562">
              <w:t xml:space="preserve"> </w:t>
            </w:r>
            <w:r>
              <w:t>related</w:t>
            </w:r>
            <w:r w:rsidRPr="00CC3562">
              <w:t xml:space="preserve"> </w:t>
            </w:r>
            <w:r>
              <w:t>financing</w:t>
            </w:r>
            <w:r w:rsidRPr="00CC3562">
              <w:t xml:space="preserve"> </w:t>
            </w:r>
            <w:r>
              <w:t>activities,</w:t>
            </w:r>
            <w:r w:rsidRPr="00CC3562">
              <w:t xml:space="preserve"> </w:t>
            </w:r>
            <w:r>
              <w:t>and</w:t>
            </w:r>
            <w:r w:rsidRPr="00CC3562">
              <w:t xml:space="preserve"> </w:t>
            </w:r>
            <w:r>
              <w:t>Cash</w:t>
            </w:r>
            <w:r w:rsidRPr="00CC3562">
              <w:t xml:space="preserve"> </w:t>
            </w:r>
            <w:r>
              <w:t>flows</w:t>
            </w:r>
            <w:r w:rsidRPr="00CC3562">
              <w:t xml:space="preserve"> </w:t>
            </w:r>
            <w:r>
              <w:t>from</w:t>
            </w:r>
            <w:r w:rsidRPr="00CC3562">
              <w:t xml:space="preserve"> investing</w:t>
            </w:r>
            <w:r>
              <w:t xml:space="preserve"> </w:t>
            </w:r>
            <w:r w:rsidRPr="00CC3562">
              <w:t>activities.</w:t>
            </w:r>
          </w:p>
        </w:tc>
        <w:tc>
          <w:tcPr>
            <w:tcW w:w="1060" w:type="dxa"/>
            <w:tcBorders>
              <w:top w:val="single" w:sz="4" w:space="0" w:color="000000"/>
              <w:left w:val="single" w:sz="4" w:space="0" w:color="000000"/>
              <w:bottom w:val="single" w:sz="4" w:space="0" w:color="000000"/>
              <w:right w:val="single" w:sz="4" w:space="0" w:color="000000"/>
            </w:tcBorders>
          </w:tcPr>
          <w:p w14:paraId="6771F0F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935EA48" w14:textId="77777777" w:rsidR="00921085" w:rsidRDefault="00921085" w:rsidP="00E54C56">
            <w:pPr>
              <w:pStyle w:val="TableParagraph"/>
              <w:rPr>
                <w:rFonts w:ascii="Times New Roman"/>
              </w:rPr>
            </w:pPr>
          </w:p>
        </w:tc>
      </w:tr>
      <w:tr w:rsidR="00921085" w14:paraId="2ABB118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FAB2C0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35003E8" w14:textId="3CB0AD1B" w:rsidR="00921085" w:rsidRDefault="00921085" w:rsidP="00E54C56">
            <w:pPr>
              <w:pStyle w:val="TableParagraph"/>
              <w:ind w:left="107"/>
            </w:pPr>
            <w:r w:rsidRPr="00BE7E42">
              <w:rPr>
                <w:b/>
                <w:bCs/>
              </w:rPr>
              <w:t>Operating Activities</w:t>
            </w:r>
            <w:r w:rsidR="00BE7E42">
              <w:t>.</w:t>
            </w:r>
            <w:r w:rsidRPr="00CC3562">
              <w:t xml:space="preserve"> </w:t>
            </w:r>
            <w:r>
              <w:t>Cash</w:t>
            </w:r>
            <w:r w:rsidRPr="00CC3562">
              <w:t xml:space="preserve"> </w:t>
            </w:r>
            <w:r>
              <w:t>receipts</w:t>
            </w:r>
            <w:r w:rsidRPr="00CC3562">
              <w:t xml:space="preserve"> </w:t>
            </w:r>
            <w:r>
              <w:t>and</w:t>
            </w:r>
            <w:r w:rsidRPr="00CC3562">
              <w:t xml:space="preserve"> </w:t>
            </w:r>
            <w:r>
              <w:t>payments</w:t>
            </w:r>
            <w:r w:rsidRPr="00CC3562">
              <w:t xml:space="preserve"> </w:t>
            </w:r>
            <w:r>
              <w:t>from</w:t>
            </w:r>
            <w:r w:rsidRPr="00CC3562">
              <w:t xml:space="preserve"> </w:t>
            </w:r>
            <w:r>
              <w:t>the</w:t>
            </w:r>
            <w:r w:rsidRPr="00CC3562">
              <w:t xml:space="preserve"> </w:t>
            </w:r>
            <w:r>
              <w:t>following</w:t>
            </w:r>
            <w:r w:rsidRPr="00CC3562">
              <w:t xml:space="preserve"> </w:t>
            </w:r>
            <w:r>
              <w:t>activities as</w:t>
            </w:r>
            <w:r w:rsidRPr="00CC3562">
              <w:t xml:space="preserve"> </w:t>
            </w:r>
            <w:r>
              <w:t>cash</w:t>
            </w:r>
            <w:r w:rsidRPr="00CC3562">
              <w:t xml:space="preserve"> </w:t>
            </w:r>
            <w:r>
              <w:t>flows</w:t>
            </w:r>
            <w:r w:rsidRPr="00CC3562">
              <w:t xml:space="preserve"> </w:t>
            </w:r>
            <w:r>
              <w:t>from</w:t>
            </w:r>
            <w:r w:rsidRPr="00CC3562">
              <w:t xml:space="preserve"> </w:t>
            </w:r>
            <w:r>
              <w:t>operating</w:t>
            </w:r>
            <w:r w:rsidRPr="00CC3562">
              <w:t xml:space="preserve"> </w:t>
            </w:r>
            <w:r>
              <w:t>activities:</w:t>
            </w:r>
            <w:r w:rsidRPr="00CC3562">
              <w:t xml:space="preserve"> </w:t>
            </w:r>
          </w:p>
          <w:p w14:paraId="6E3EE218" w14:textId="7F005497" w:rsidR="00921085" w:rsidRDefault="00921085" w:rsidP="00187CE1">
            <w:pPr>
              <w:pStyle w:val="TableParagraph"/>
              <w:ind w:left="720"/>
            </w:pPr>
            <w:r>
              <w:t>a)</w:t>
            </w:r>
            <w:r w:rsidRPr="00CC3562">
              <w:t xml:space="preserve"> </w:t>
            </w:r>
            <w:r>
              <w:t>Cash</w:t>
            </w:r>
            <w:r w:rsidRPr="00CC3562">
              <w:t xml:space="preserve"> </w:t>
            </w:r>
            <w:r>
              <w:t>inflow</w:t>
            </w:r>
            <w:r w:rsidRPr="00CC3562">
              <w:t xml:space="preserve"> </w:t>
            </w:r>
            <w:r>
              <w:t>from</w:t>
            </w:r>
            <w:r w:rsidRPr="00CC3562">
              <w:t xml:space="preserve"> </w:t>
            </w:r>
            <w:r>
              <w:t>customers</w:t>
            </w:r>
            <w:r w:rsidRPr="00CC3562">
              <w:t xml:space="preserve"> for</w:t>
            </w:r>
            <w:r>
              <w:t xml:space="preserve"> sales of goods and services, including receipts from collection of accounts</w:t>
            </w:r>
            <w:r w:rsidRPr="00CC3562">
              <w:t xml:space="preserve"> </w:t>
            </w:r>
            <w:r>
              <w:t>receivables</w:t>
            </w:r>
            <w:r w:rsidRPr="00CC3562">
              <w:t xml:space="preserve"> </w:t>
            </w:r>
            <w:r>
              <w:t>and</w:t>
            </w:r>
            <w:r w:rsidRPr="00CC3562">
              <w:t xml:space="preserve"> </w:t>
            </w:r>
            <w:r>
              <w:t>both</w:t>
            </w:r>
            <w:r w:rsidRPr="00CC3562">
              <w:t xml:space="preserve"> </w:t>
            </w:r>
            <w:r>
              <w:t>short-</w:t>
            </w:r>
            <w:r w:rsidRPr="00CC3562">
              <w:t xml:space="preserve"> </w:t>
            </w:r>
            <w:r>
              <w:t>and</w:t>
            </w:r>
            <w:r w:rsidRPr="00CC3562">
              <w:t xml:space="preserve"> </w:t>
            </w:r>
            <w:r>
              <w:t>long-</w:t>
            </w:r>
            <w:r w:rsidRPr="00CC3562">
              <w:t xml:space="preserve"> </w:t>
            </w:r>
            <w:r>
              <w:t>term</w:t>
            </w:r>
            <w:r w:rsidRPr="00CC3562">
              <w:t xml:space="preserve"> </w:t>
            </w:r>
            <w:r>
              <w:t>notes</w:t>
            </w:r>
            <w:r w:rsidRPr="00CC3562">
              <w:t xml:space="preserve"> </w:t>
            </w:r>
            <w:r>
              <w:t>receivable</w:t>
            </w:r>
            <w:r w:rsidRPr="00CC3562">
              <w:t xml:space="preserve"> </w:t>
            </w:r>
            <w:r>
              <w:t>from</w:t>
            </w:r>
            <w:r w:rsidRPr="00CC3562">
              <w:t xml:space="preserve"> customers</w:t>
            </w:r>
            <w:r>
              <w:t xml:space="preserve"> arising from those sales.</w:t>
            </w:r>
            <w:r w:rsidRPr="00CC3562">
              <w:t xml:space="preserve"> </w:t>
            </w:r>
          </w:p>
        </w:tc>
        <w:tc>
          <w:tcPr>
            <w:tcW w:w="1060" w:type="dxa"/>
            <w:tcBorders>
              <w:top w:val="single" w:sz="4" w:space="0" w:color="000000"/>
              <w:left w:val="single" w:sz="4" w:space="0" w:color="000000"/>
              <w:bottom w:val="single" w:sz="4" w:space="0" w:color="000000"/>
              <w:right w:val="single" w:sz="4" w:space="0" w:color="000000"/>
            </w:tcBorders>
          </w:tcPr>
          <w:p w14:paraId="7D74A43B"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ECD72D3" w14:textId="77777777" w:rsidR="00921085" w:rsidRDefault="00921085" w:rsidP="00E54C56">
            <w:pPr>
              <w:pStyle w:val="TableParagraph"/>
              <w:rPr>
                <w:rFonts w:ascii="Times New Roman"/>
              </w:rPr>
            </w:pPr>
          </w:p>
        </w:tc>
      </w:tr>
      <w:tr w:rsidR="00921085" w14:paraId="43DD9DE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25B6A8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3041892" w14:textId="77777777" w:rsidR="00921085" w:rsidRDefault="00921085" w:rsidP="00187CE1">
            <w:pPr>
              <w:pStyle w:val="TableParagraph"/>
              <w:ind w:left="720"/>
            </w:pPr>
            <w:r>
              <w:t>b)</w:t>
            </w:r>
            <w:r w:rsidRPr="00CC3562">
              <w:t xml:space="preserve"> </w:t>
            </w:r>
            <w:r>
              <w:t>Cash payments to suppliers for goods and services.</w:t>
            </w:r>
            <w:r w:rsidRPr="00CC3562">
              <w:t xml:space="preserve"> </w:t>
            </w:r>
          </w:p>
          <w:p w14:paraId="4C08FFE2" w14:textId="77777777" w:rsidR="00921085" w:rsidRDefault="00921085" w:rsidP="00187CE1">
            <w:pPr>
              <w:pStyle w:val="TableParagraph"/>
              <w:ind w:left="720"/>
            </w:pPr>
            <w:r>
              <w:t>c) Cash payments for taxes, duties, fines, and other fees or penalties.</w:t>
            </w:r>
            <w:r w:rsidRPr="00CC3562">
              <w:t xml:space="preserve"> </w:t>
            </w:r>
            <w:r>
              <w:t>d)</w:t>
            </w:r>
            <w:r w:rsidRPr="00CC3562">
              <w:t xml:space="preserve"> </w:t>
            </w:r>
            <w:r>
              <w:t>Cash collected for deposits and returned of deposits.</w:t>
            </w:r>
            <w:r w:rsidRPr="00CC3562">
              <w:t xml:space="preserve"> </w:t>
            </w:r>
          </w:p>
          <w:p w14:paraId="0150909E" w14:textId="77777777" w:rsidR="00921085" w:rsidRDefault="00921085" w:rsidP="00187CE1">
            <w:pPr>
              <w:pStyle w:val="TableParagraph"/>
              <w:ind w:left="720"/>
            </w:pPr>
            <w:r>
              <w:t>e) Cash receipts and payments for interfund provided and services used, including receipts and payments in</w:t>
            </w:r>
            <w:r w:rsidRPr="00CC3562">
              <w:t xml:space="preserve"> </w:t>
            </w:r>
            <w:r>
              <w:t>lieu of taxes</w:t>
            </w:r>
            <w:r w:rsidRPr="00CC3562">
              <w:t xml:space="preserve"> </w:t>
            </w:r>
            <w:r>
              <w:t>that are payments for, and</w:t>
            </w:r>
            <w:r w:rsidRPr="00CC3562">
              <w:t xml:space="preserve"> </w:t>
            </w:r>
            <w:r>
              <w:t>reasonable equivalent</w:t>
            </w:r>
            <w:r w:rsidRPr="00CC3562">
              <w:t xml:space="preserve"> </w:t>
            </w:r>
            <w:r>
              <w:t>in</w:t>
            </w:r>
            <w:r w:rsidRPr="00CC3562">
              <w:t xml:space="preserve"> </w:t>
            </w:r>
            <w:r>
              <w:t>value</w:t>
            </w:r>
            <w:r w:rsidRPr="00CC3562">
              <w:t xml:space="preserve"> </w:t>
            </w:r>
            <w:r>
              <w:t>to,</w:t>
            </w:r>
            <w:r w:rsidRPr="00CC3562">
              <w:t xml:space="preserve"> </w:t>
            </w:r>
            <w:r>
              <w:t>services</w:t>
            </w:r>
            <w:r w:rsidRPr="00CC3562">
              <w:t xml:space="preserve"> </w:t>
            </w:r>
            <w:r>
              <w:t>provided.</w:t>
            </w:r>
            <w:r w:rsidRPr="00CC3562">
              <w:t xml:space="preserve"> </w:t>
            </w:r>
            <w:r>
              <w:t>f)</w:t>
            </w:r>
            <w:r w:rsidRPr="00CC3562">
              <w:t xml:space="preserve"> </w:t>
            </w:r>
            <w:r>
              <w:t>Payment</w:t>
            </w:r>
            <w:r w:rsidRPr="00CC3562">
              <w:t xml:space="preserve"> </w:t>
            </w:r>
            <w:r>
              <w:t>to</w:t>
            </w:r>
            <w:r w:rsidRPr="00CC3562">
              <w:t xml:space="preserve"> </w:t>
            </w:r>
            <w:r>
              <w:t>employees.</w:t>
            </w:r>
            <w:r w:rsidRPr="00CC3562">
              <w:t xml:space="preserve"> </w:t>
            </w:r>
          </w:p>
          <w:p w14:paraId="4EE6022E" w14:textId="77777777" w:rsidR="00921085" w:rsidRDefault="00921085" w:rsidP="00187CE1">
            <w:pPr>
              <w:pStyle w:val="TableParagraph"/>
              <w:ind w:left="720"/>
            </w:pPr>
            <w:r>
              <w:t>g)</w:t>
            </w:r>
            <w:r w:rsidRPr="00CC3562">
              <w:t xml:space="preserve"> </w:t>
            </w:r>
            <w:r>
              <w:t>Cash payments on</w:t>
            </w:r>
            <w:r w:rsidRPr="00CC3562">
              <w:t xml:space="preserve"> </w:t>
            </w:r>
            <w:r>
              <w:t xml:space="preserve">program loans. </w:t>
            </w:r>
          </w:p>
          <w:p w14:paraId="1EC0445D" w14:textId="77777777" w:rsidR="00921085" w:rsidRDefault="00921085" w:rsidP="00187CE1">
            <w:pPr>
              <w:pStyle w:val="TableParagraph"/>
              <w:ind w:left="720"/>
            </w:pPr>
            <w:r>
              <w:t>h)</w:t>
            </w:r>
            <w:r w:rsidRPr="00CC3562">
              <w:t xml:space="preserve"> </w:t>
            </w:r>
            <w:r>
              <w:t>Cash</w:t>
            </w:r>
            <w:r w:rsidRPr="00CC3562">
              <w:t xml:space="preserve"> </w:t>
            </w:r>
            <w:r>
              <w:t>receipts and payments</w:t>
            </w:r>
            <w:r w:rsidRPr="00CC3562">
              <w:t xml:space="preserve"> </w:t>
            </w:r>
            <w:r>
              <w:t>for grants</w:t>
            </w:r>
            <w:r w:rsidRPr="00CC3562">
              <w:t xml:space="preserve"> </w:t>
            </w:r>
            <w:r>
              <w:t xml:space="preserve">from or to other governments </w:t>
            </w:r>
            <w:r>
              <w:lastRenderedPageBreak/>
              <w:t>or organizations for specific activities that are considered operating activities of the grantor government or organization.</w:t>
            </w:r>
            <w:r w:rsidRPr="00CC3562">
              <w:t xml:space="preserve"> </w:t>
            </w:r>
          </w:p>
          <w:p w14:paraId="3ED38017" w14:textId="12D27A3C" w:rsidR="00921085" w:rsidRDefault="00921085" w:rsidP="00187CE1">
            <w:pPr>
              <w:pStyle w:val="TableParagraph"/>
              <w:ind w:left="720"/>
            </w:pPr>
            <w:r>
              <w:t>i) All other cash receipts and payments that do not result from transactions defined</w:t>
            </w:r>
            <w:r w:rsidRPr="00CC3562">
              <w:t xml:space="preserve"> </w:t>
            </w:r>
            <w:r>
              <w:t>as</w:t>
            </w:r>
            <w:r w:rsidRPr="00CC3562">
              <w:t xml:space="preserve"> </w:t>
            </w:r>
            <w:r>
              <w:t>capital</w:t>
            </w:r>
            <w:r w:rsidRPr="00CC3562">
              <w:t xml:space="preserve"> </w:t>
            </w:r>
            <w:r>
              <w:t>and</w:t>
            </w:r>
            <w:r w:rsidRPr="00CC3562">
              <w:t xml:space="preserve"> </w:t>
            </w:r>
            <w:r>
              <w:t>related</w:t>
            </w:r>
            <w:r w:rsidRPr="00CC3562">
              <w:t xml:space="preserve"> </w:t>
            </w:r>
            <w:r>
              <w:t>financing,</w:t>
            </w:r>
            <w:r w:rsidRPr="00CC3562">
              <w:t xml:space="preserve"> </w:t>
            </w:r>
            <w:r>
              <w:t>noncapital</w:t>
            </w:r>
            <w:r w:rsidRPr="00CC3562">
              <w:t xml:space="preserve"> </w:t>
            </w:r>
            <w:r>
              <w:t>financing,</w:t>
            </w:r>
            <w:r w:rsidRPr="00CC3562">
              <w:t xml:space="preserve"> </w:t>
            </w:r>
            <w:r>
              <w:t>or</w:t>
            </w:r>
            <w:r w:rsidRPr="00CC3562">
              <w:t xml:space="preserve"> </w:t>
            </w:r>
            <w:r>
              <w:t xml:space="preserve">investing </w:t>
            </w:r>
            <w:r w:rsidRPr="00CC3562">
              <w:t>activities.</w:t>
            </w:r>
          </w:p>
        </w:tc>
        <w:tc>
          <w:tcPr>
            <w:tcW w:w="1060" w:type="dxa"/>
            <w:tcBorders>
              <w:top w:val="single" w:sz="4" w:space="0" w:color="000000"/>
              <w:left w:val="single" w:sz="4" w:space="0" w:color="000000"/>
              <w:bottom w:val="single" w:sz="4" w:space="0" w:color="000000"/>
              <w:right w:val="single" w:sz="4" w:space="0" w:color="000000"/>
            </w:tcBorders>
          </w:tcPr>
          <w:p w14:paraId="52E5CC5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4DD2B94" w14:textId="77777777" w:rsidR="00921085" w:rsidRDefault="00921085" w:rsidP="00E54C56">
            <w:pPr>
              <w:pStyle w:val="TableParagraph"/>
              <w:rPr>
                <w:rFonts w:ascii="Times New Roman"/>
              </w:rPr>
            </w:pPr>
          </w:p>
        </w:tc>
      </w:tr>
      <w:tr w:rsidR="00921085" w14:paraId="30F90B5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7FFE8FC"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DA90E0C" w14:textId="01EBF691" w:rsidR="00921085" w:rsidRDefault="00921085" w:rsidP="00626C9C">
            <w:pPr>
              <w:pStyle w:val="TableParagraph"/>
              <w:ind w:left="107"/>
            </w:pPr>
            <w:r w:rsidRPr="00BE7E42">
              <w:rPr>
                <w:b/>
                <w:bCs/>
              </w:rPr>
              <w:t xml:space="preserve">Noncapital </w:t>
            </w:r>
            <w:r w:rsidR="00BE7E42">
              <w:rPr>
                <w:b/>
                <w:bCs/>
              </w:rPr>
              <w:t>F</w:t>
            </w:r>
            <w:r w:rsidRPr="00BE7E42">
              <w:rPr>
                <w:b/>
                <w:bCs/>
              </w:rPr>
              <w:t xml:space="preserve">inancing </w:t>
            </w:r>
            <w:r w:rsidR="00BE7E42">
              <w:rPr>
                <w:b/>
                <w:bCs/>
              </w:rPr>
              <w:t>A</w:t>
            </w:r>
            <w:r w:rsidRPr="00BE7E42">
              <w:rPr>
                <w:b/>
                <w:bCs/>
              </w:rPr>
              <w:t>ctivities</w:t>
            </w:r>
            <w:r w:rsidR="00BE7E42">
              <w:rPr>
                <w:b/>
                <w:bCs/>
              </w:rPr>
              <w:t>.</w:t>
            </w:r>
            <w:r w:rsidRPr="00CC3562">
              <w:t xml:space="preserve"> </w:t>
            </w:r>
            <w:r>
              <w:t>Cash receipts and payments from the following activities should be reported as</w:t>
            </w:r>
            <w:r w:rsidRPr="00CC3562">
              <w:t xml:space="preserve"> </w:t>
            </w:r>
            <w:r>
              <w:t>cash</w:t>
            </w:r>
            <w:r w:rsidRPr="00CC3562">
              <w:t xml:space="preserve"> </w:t>
            </w:r>
            <w:r>
              <w:t>flows</w:t>
            </w:r>
            <w:r w:rsidRPr="00CC3562">
              <w:t xml:space="preserve"> </w:t>
            </w:r>
            <w:r>
              <w:t>from</w:t>
            </w:r>
            <w:r w:rsidRPr="00CC3562">
              <w:t xml:space="preserve"> </w:t>
            </w:r>
            <w:r>
              <w:t>noncapital</w:t>
            </w:r>
            <w:r w:rsidRPr="00CC3562">
              <w:t xml:space="preserve"> </w:t>
            </w:r>
            <w:r>
              <w:t>activities:</w:t>
            </w:r>
            <w:r w:rsidRPr="00CC3562">
              <w:t xml:space="preserve"> </w:t>
            </w:r>
          </w:p>
          <w:p w14:paraId="672841AE" w14:textId="77777777" w:rsidR="00921085" w:rsidRDefault="00921085" w:rsidP="00187CE1">
            <w:pPr>
              <w:pStyle w:val="TableParagraph"/>
              <w:ind w:left="720"/>
            </w:pPr>
            <w:r>
              <w:t>a)</w:t>
            </w:r>
            <w:r w:rsidRPr="00CC3562">
              <w:t xml:space="preserve"> </w:t>
            </w:r>
            <w:r>
              <w:t>Proceeds</w:t>
            </w:r>
            <w:r w:rsidRPr="00CC3562">
              <w:t xml:space="preserve"> </w:t>
            </w:r>
            <w:r>
              <w:t>from issuing</w:t>
            </w:r>
            <w:r w:rsidRPr="00CC3562">
              <w:t xml:space="preserve"> </w:t>
            </w:r>
            <w:r>
              <w:t>bonds, notes, and</w:t>
            </w:r>
            <w:r w:rsidRPr="00CC3562">
              <w:t xml:space="preserve"> </w:t>
            </w:r>
            <w:r>
              <w:t>other</w:t>
            </w:r>
            <w:r w:rsidRPr="00CC3562">
              <w:t xml:space="preserve"> </w:t>
            </w:r>
            <w:r>
              <w:t>short- or</w:t>
            </w:r>
            <w:r w:rsidRPr="00CC3562">
              <w:t xml:space="preserve"> </w:t>
            </w:r>
            <w:r>
              <w:t>long-term borrowings</w:t>
            </w:r>
            <w:r w:rsidRPr="00CC3562">
              <w:t xml:space="preserve"> </w:t>
            </w:r>
            <w:r>
              <w:t>not attributed to acquisition, construction, or improvement of capital assets, or program loans.</w:t>
            </w:r>
            <w:r w:rsidRPr="00CC3562">
              <w:t xml:space="preserve"> </w:t>
            </w:r>
          </w:p>
          <w:p w14:paraId="782F0167" w14:textId="77777777" w:rsidR="00921085" w:rsidRDefault="00921085" w:rsidP="00187CE1">
            <w:pPr>
              <w:pStyle w:val="TableParagraph"/>
              <w:ind w:left="720"/>
            </w:pPr>
            <w:r>
              <w:t>b)</w:t>
            </w:r>
            <w:r w:rsidRPr="00CC3562">
              <w:t xml:space="preserve"> </w:t>
            </w:r>
            <w:r>
              <w:t>Cash receipts from grants or subsidies except those for specific activities that are considered to be operating activities of the grantor government.</w:t>
            </w:r>
            <w:r w:rsidRPr="00CC3562">
              <w:t xml:space="preserve"> </w:t>
            </w:r>
          </w:p>
          <w:p w14:paraId="7E1EAFEB" w14:textId="77777777" w:rsidR="00921085" w:rsidRDefault="00921085" w:rsidP="00187CE1">
            <w:pPr>
              <w:pStyle w:val="TableParagraph"/>
              <w:ind w:left="720"/>
            </w:pPr>
            <w:r>
              <w:t>c)</w:t>
            </w:r>
            <w:r w:rsidRPr="00CC3562">
              <w:t xml:space="preserve"> </w:t>
            </w:r>
            <w:r>
              <w:t>Cash received from other funds except for those amounts that are clearly attributed to acquisition, construction, or improvement of capital</w:t>
            </w:r>
            <w:r w:rsidRPr="00CC3562">
              <w:t xml:space="preserve"> </w:t>
            </w:r>
            <w:r>
              <w:t>assets,</w:t>
            </w:r>
            <w:r w:rsidRPr="00CC3562">
              <w:t xml:space="preserve"> </w:t>
            </w:r>
            <w:r>
              <w:t>interfund</w:t>
            </w:r>
            <w:r w:rsidRPr="00CC3562">
              <w:t xml:space="preserve"> </w:t>
            </w:r>
            <w:r>
              <w:t>services</w:t>
            </w:r>
            <w:r w:rsidRPr="00CC3562">
              <w:t xml:space="preserve"> </w:t>
            </w:r>
            <w:r>
              <w:t>provided;</w:t>
            </w:r>
            <w:r w:rsidRPr="00CC3562">
              <w:t xml:space="preserve"> </w:t>
            </w:r>
            <w:r>
              <w:t>and</w:t>
            </w:r>
            <w:r w:rsidRPr="00CC3562">
              <w:t xml:space="preserve"> </w:t>
            </w:r>
            <w:r>
              <w:t>interfund</w:t>
            </w:r>
            <w:r w:rsidRPr="00CC3562">
              <w:t xml:space="preserve"> </w:t>
            </w:r>
            <w:r>
              <w:t>reimbursements.</w:t>
            </w:r>
            <w:r w:rsidRPr="00CC3562">
              <w:t xml:space="preserve"> </w:t>
            </w:r>
          </w:p>
          <w:p w14:paraId="3810CBCC" w14:textId="77777777" w:rsidR="00921085" w:rsidRDefault="00921085" w:rsidP="00187CE1">
            <w:pPr>
              <w:pStyle w:val="TableParagraph"/>
              <w:ind w:left="720"/>
            </w:pPr>
            <w:r>
              <w:t>d) Cash received from property and other taxes collected for the governmental enterprise</w:t>
            </w:r>
            <w:r w:rsidRPr="00CC3562">
              <w:t xml:space="preserve"> </w:t>
            </w:r>
            <w:r>
              <w:t>and</w:t>
            </w:r>
            <w:r w:rsidRPr="00CC3562">
              <w:t xml:space="preserve"> </w:t>
            </w:r>
            <w:r>
              <w:t>not</w:t>
            </w:r>
            <w:r w:rsidRPr="00CC3562">
              <w:t xml:space="preserve"> </w:t>
            </w:r>
            <w:r>
              <w:t>specifically</w:t>
            </w:r>
            <w:r w:rsidRPr="00CC3562">
              <w:t xml:space="preserve"> </w:t>
            </w:r>
            <w:r>
              <w:t>restricted</w:t>
            </w:r>
            <w:r w:rsidRPr="00CC3562">
              <w:t xml:space="preserve"> </w:t>
            </w:r>
            <w:r>
              <w:t>for</w:t>
            </w:r>
            <w:r w:rsidRPr="00CC3562">
              <w:t xml:space="preserve"> </w:t>
            </w:r>
            <w:r>
              <w:t>capital</w:t>
            </w:r>
            <w:r w:rsidRPr="00CC3562">
              <w:t xml:space="preserve"> </w:t>
            </w:r>
            <w:r>
              <w:t>purposes.</w:t>
            </w:r>
          </w:p>
          <w:p w14:paraId="5F947852" w14:textId="571D85D6" w:rsidR="00921085" w:rsidRDefault="00921085" w:rsidP="00187CE1">
            <w:pPr>
              <w:pStyle w:val="TableParagraph"/>
              <w:ind w:left="720"/>
            </w:pPr>
            <w:r w:rsidRPr="00C27775">
              <w:rPr>
                <w:highlight w:val="yellow"/>
              </w:rPr>
              <w:t>e) Cash received from transfers (subsidies) from other funds.</w:t>
            </w:r>
            <w:r w:rsidRPr="00CC3562">
              <w:t xml:space="preserve"> </w:t>
            </w:r>
          </w:p>
          <w:p w14:paraId="5C1E99B3" w14:textId="118CB39D" w:rsidR="00921085" w:rsidRDefault="00921085" w:rsidP="00187CE1">
            <w:pPr>
              <w:pStyle w:val="TableParagraph"/>
              <w:ind w:left="720"/>
            </w:pPr>
            <w:r>
              <w:t>f)</w:t>
            </w:r>
            <w:r w:rsidRPr="00CC3562">
              <w:t xml:space="preserve"> </w:t>
            </w:r>
            <w:r>
              <w:t>Repayments of amounts borrowed for purposes other than acquisition, construction, or improvement of capital assets, or program loans.</w:t>
            </w:r>
            <w:r w:rsidRPr="00CC3562">
              <w:t xml:space="preserve"> </w:t>
            </w:r>
          </w:p>
          <w:p w14:paraId="6DE6F5A5" w14:textId="0F596FAD" w:rsidR="00921085" w:rsidRDefault="00921085" w:rsidP="00187CE1">
            <w:pPr>
              <w:pStyle w:val="TableParagraph"/>
              <w:ind w:left="720"/>
            </w:pPr>
            <w:r>
              <w:t>g)</w:t>
            </w:r>
            <w:r w:rsidRPr="00CC3562">
              <w:t xml:space="preserve"> </w:t>
            </w:r>
            <w:r>
              <w:t>Cash paid as grants or other subsidies to other governments or organizations, except those for specific</w:t>
            </w:r>
            <w:r w:rsidRPr="00CC3562">
              <w:t xml:space="preserve"> </w:t>
            </w:r>
            <w:r>
              <w:t>activities</w:t>
            </w:r>
            <w:r w:rsidRPr="00CC3562">
              <w:t xml:space="preserve"> </w:t>
            </w:r>
            <w:r>
              <w:t>that</w:t>
            </w:r>
            <w:r w:rsidRPr="00CC3562">
              <w:t xml:space="preserve"> </w:t>
            </w:r>
            <w:r>
              <w:t>are</w:t>
            </w:r>
            <w:r w:rsidRPr="00CC3562">
              <w:t xml:space="preserve"> </w:t>
            </w:r>
            <w:r>
              <w:t>considered</w:t>
            </w:r>
            <w:r w:rsidRPr="00CC3562">
              <w:t xml:space="preserve"> </w:t>
            </w:r>
            <w:r>
              <w:t>to</w:t>
            </w:r>
            <w:r w:rsidRPr="00CC3562">
              <w:t xml:space="preserve"> </w:t>
            </w:r>
            <w:r>
              <w:t>be</w:t>
            </w:r>
            <w:r w:rsidRPr="00CC3562">
              <w:t xml:space="preserve"> </w:t>
            </w:r>
            <w:r>
              <w:t>operating</w:t>
            </w:r>
            <w:r w:rsidRPr="00CC3562">
              <w:t xml:space="preserve"> </w:t>
            </w:r>
            <w:r>
              <w:t>activities</w:t>
            </w:r>
            <w:r w:rsidRPr="00CC3562">
              <w:t xml:space="preserve"> </w:t>
            </w:r>
            <w:r>
              <w:t>of</w:t>
            </w:r>
            <w:r w:rsidRPr="00CC3562">
              <w:t xml:space="preserve"> </w:t>
            </w:r>
            <w:r>
              <w:t>the</w:t>
            </w:r>
            <w:r w:rsidRPr="00CC3562">
              <w:t xml:space="preserve"> grantor</w:t>
            </w:r>
            <w:r>
              <w:t xml:space="preserve"> government.</w:t>
            </w:r>
            <w:r w:rsidRPr="00CC3562">
              <w:t xml:space="preserve"> </w:t>
            </w:r>
          </w:p>
          <w:p w14:paraId="6AD73D1B" w14:textId="1893CE42" w:rsidR="00921085" w:rsidRDefault="00921085" w:rsidP="00187CE1">
            <w:pPr>
              <w:pStyle w:val="TableParagraph"/>
              <w:ind w:left="720"/>
            </w:pPr>
            <w:r>
              <w:t>h)</w:t>
            </w:r>
            <w:r w:rsidRPr="00CC3562">
              <w:t xml:space="preserve"> </w:t>
            </w:r>
            <w:r>
              <w:t>Cash</w:t>
            </w:r>
            <w:r w:rsidRPr="00CC3562">
              <w:t xml:space="preserve"> </w:t>
            </w:r>
            <w:r>
              <w:t>paid</w:t>
            </w:r>
            <w:r w:rsidRPr="00CC3562">
              <w:t xml:space="preserve"> </w:t>
            </w:r>
            <w:r>
              <w:t>to</w:t>
            </w:r>
            <w:r w:rsidRPr="00CC3562">
              <w:t xml:space="preserve"> </w:t>
            </w:r>
            <w:r>
              <w:t>other</w:t>
            </w:r>
            <w:r w:rsidRPr="00CC3562">
              <w:t xml:space="preserve"> </w:t>
            </w:r>
            <w:r>
              <w:t>funds,</w:t>
            </w:r>
            <w:r w:rsidRPr="00CC3562">
              <w:t xml:space="preserve"> </w:t>
            </w:r>
            <w:r>
              <w:t>except</w:t>
            </w:r>
            <w:r w:rsidRPr="00CC3562">
              <w:t xml:space="preserve"> </w:t>
            </w:r>
            <w:r>
              <w:t>for</w:t>
            </w:r>
            <w:r w:rsidRPr="00CC3562">
              <w:t xml:space="preserve"> </w:t>
            </w:r>
            <w:r>
              <w:t>interfund</w:t>
            </w:r>
            <w:r w:rsidRPr="00CC3562">
              <w:t xml:space="preserve"> </w:t>
            </w:r>
            <w:r>
              <w:t>services</w:t>
            </w:r>
            <w:r w:rsidRPr="00CC3562">
              <w:t xml:space="preserve"> used.</w:t>
            </w:r>
          </w:p>
        </w:tc>
        <w:tc>
          <w:tcPr>
            <w:tcW w:w="1060" w:type="dxa"/>
            <w:tcBorders>
              <w:top w:val="single" w:sz="4" w:space="0" w:color="000000"/>
              <w:left w:val="single" w:sz="4" w:space="0" w:color="000000"/>
              <w:bottom w:val="single" w:sz="4" w:space="0" w:color="000000"/>
              <w:right w:val="single" w:sz="4" w:space="0" w:color="000000"/>
            </w:tcBorders>
          </w:tcPr>
          <w:p w14:paraId="5E50197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1ECB56E" w14:textId="77777777" w:rsidR="00921085" w:rsidRDefault="00921085" w:rsidP="00E54C56">
            <w:pPr>
              <w:pStyle w:val="TableParagraph"/>
              <w:rPr>
                <w:rFonts w:ascii="Times New Roman"/>
              </w:rPr>
            </w:pPr>
          </w:p>
        </w:tc>
      </w:tr>
      <w:tr w:rsidR="00921085" w14:paraId="67ECA01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D34BBEE"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066C560" w14:textId="2930D0DC" w:rsidR="00921085" w:rsidRDefault="00921085" w:rsidP="00CC3562">
            <w:pPr>
              <w:pStyle w:val="TableParagraph"/>
              <w:ind w:left="107"/>
            </w:pPr>
            <w:r w:rsidRPr="00BE7E42">
              <w:rPr>
                <w:b/>
                <w:bCs/>
              </w:rPr>
              <w:t xml:space="preserve">Capital and </w:t>
            </w:r>
            <w:r w:rsidR="00BE7E42">
              <w:rPr>
                <w:b/>
                <w:bCs/>
              </w:rPr>
              <w:t>R</w:t>
            </w:r>
            <w:r w:rsidRPr="00BE7E42">
              <w:rPr>
                <w:b/>
                <w:bCs/>
              </w:rPr>
              <w:t xml:space="preserve">elated </w:t>
            </w:r>
            <w:r w:rsidR="00BE7E42">
              <w:rPr>
                <w:b/>
                <w:bCs/>
              </w:rPr>
              <w:t>F</w:t>
            </w:r>
            <w:r w:rsidRPr="00BE7E42">
              <w:rPr>
                <w:b/>
                <w:bCs/>
              </w:rPr>
              <w:t xml:space="preserve">inancing </w:t>
            </w:r>
            <w:r w:rsidR="00BE7E42">
              <w:rPr>
                <w:b/>
                <w:bCs/>
              </w:rPr>
              <w:t>A</w:t>
            </w:r>
            <w:r w:rsidRPr="00BE7E42">
              <w:rPr>
                <w:b/>
                <w:bCs/>
              </w:rPr>
              <w:t>ctivities</w:t>
            </w:r>
            <w:r w:rsidR="00BE7E42">
              <w:rPr>
                <w:b/>
                <w:bCs/>
              </w:rPr>
              <w:t>.</w:t>
            </w:r>
            <w:r w:rsidRPr="00CC3562">
              <w:t xml:space="preserve"> </w:t>
            </w:r>
            <w:r>
              <w:t>Cash receipts and payments from the following activities as cash flows from capital and related financing activities:</w:t>
            </w:r>
            <w:r w:rsidRPr="00CC3562">
              <w:t xml:space="preserve"> </w:t>
            </w:r>
          </w:p>
          <w:p w14:paraId="599260C2" w14:textId="77777777" w:rsidR="00921085" w:rsidRDefault="00921085" w:rsidP="00187CE1">
            <w:pPr>
              <w:pStyle w:val="TableParagraph"/>
              <w:ind w:left="720"/>
            </w:pPr>
            <w:r>
              <w:t>a)</w:t>
            </w:r>
            <w:r w:rsidRPr="00CC3562">
              <w:t xml:space="preserve"> </w:t>
            </w:r>
            <w:r>
              <w:t>proceeds</w:t>
            </w:r>
            <w:r w:rsidRPr="00CC3562">
              <w:t xml:space="preserve"> </w:t>
            </w:r>
            <w:r>
              <w:t>from</w:t>
            </w:r>
            <w:r w:rsidRPr="00CC3562">
              <w:t xml:space="preserve"> </w:t>
            </w:r>
            <w:r>
              <w:t>issuing</w:t>
            </w:r>
            <w:r w:rsidRPr="00CC3562">
              <w:t xml:space="preserve"> </w:t>
            </w:r>
            <w:r>
              <w:t>or</w:t>
            </w:r>
            <w:r w:rsidRPr="00CC3562">
              <w:t xml:space="preserve"> </w:t>
            </w:r>
            <w:r>
              <w:t>refunding</w:t>
            </w:r>
            <w:r w:rsidRPr="00CC3562">
              <w:t xml:space="preserve"> </w:t>
            </w:r>
            <w:r>
              <w:t>bonds,</w:t>
            </w:r>
            <w:r w:rsidRPr="00CC3562">
              <w:t xml:space="preserve"> </w:t>
            </w:r>
            <w:r>
              <w:t>mortgages,</w:t>
            </w:r>
            <w:r w:rsidRPr="00CC3562">
              <w:t xml:space="preserve"> </w:t>
            </w:r>
            <w:r>
              <w:t>notes,</w:t>
            </w:r>
            <w:r w:rsidRPr="00CC3562">
              <w:t xml:space="preserve"> </w:t>
            </w:r>
            <w:r>
              <w:t>and other short- or long-term borrowings clearly attributed to acquisition, construction, or improvement of capital assets.</w:t>
            </w:r>
            <w:r w:rsidRPr="00CC3562">
              <w:t xml:space="preserve"> </w:t>
            </w:r>
          </w:p>
          <w:p w14:paraId="3A06101F" w14:textId="77777777" w:rsidR="00921085" w:rsidRDefault="00921085" w:rsidP="00187CE1">
            <w:pPr>
              <w:pStyle w:val="TableParagraph"/>
              <w:ind w:left="720"/>
            </w:pPr>
            <w:r>
              <w:t>b)</w:t>
            </w:r>
            <w:r w:rsidRPr="00CC3562">
              <w:t xml:space="preserve"> </w:t>
            </w:r>
            <w:r>
              <w:t>Receipts from capital grants awarded to the governmental enterprise.</w:t>
            </w:r>
            <w:r w:rsidRPr="00CC3562">
              <w:t xml:space="preserve"> </w:t>
            </w:r>
          </w:p>
          <w:p w14:paraId="7F8564E2" w14:textId="77777777" w:rsidR="00921085" w:rsidRDefault="00921085" w:rsidP="00187CE1">
            <w:pPr>
              <w:pStyle w:val="TableParagraph"/>
              <w:ind w:left="720"/>
            </w:pPr>
            <w:r>
              <w:t>c)</w:t>
            </w:r>
            <w:r w:rsidRPr="00CC3562">
              <w:t xml:space="preserve"> </w:t>
            </w:r>
            <w:r>
              <w:t>Receipts from contributions made by other funds, other governments, and other organizations or individuals for the specific purpose of defraying the cost of acquiring, constructing, or improving capital assets.</w:t>
            </w:r>
            <w:r w:rsidRPr="00CC3562">
              <w:t xml:space="preserve"> </w:t>
            </w:r>
          </w:p>
          <w:p w14:paraId="27ED3D49" w14:textId="77777777" w:rsidR="00921085" w:rsidRDefault="00921085" w:rsidP="00187CE1">
            <w:pPr>
              <w:pStyle w:val="TableParagraph"/>
              <w:ind w:left="720"/>
            </w:pPr>
            <w:r>
              <w:t>d)</w:t>
            </w:r>
            <w:r w:rsidRPr="00CC3562">
              <w:t xml:space="preserve"> </w:t>
            </w:r>
            <w:r>
              <w:t>Receipts from sales of capital assets as well as proceeds from insurance on capital assets that were</w:t>
            </w:r>
            <w:r w:rsidRPr="00CC3562">
              <w:t xml:space="preserve"> </w:t>
            </w:r>
            <w:r>
              <w:t>stolen</w:t>
            </w:r>
            <w:r w:rsidRPr="00CC3562">
              <w:t xml:space="preserve"> </w:t>
            </w:r>
            <w:r>
              <w:t>or</w:t>
            </w:r>
            <w:r w:rsidRPr="00CC3562">
              <w:t xml:space="preserve"> </w:t>
            </w:r>
            <w:r>
              <w:t>destroyed.</w:t>
            </w:r>
            <w:r w:rsidRPr="00CC3562">
              <w:t xml:space="preserve"> </w:t>
            </w:r>
          </w:p>
          <w:p w14:paraId="7D060238" w14:textId="77777777" w:rsidR="00921085" w:rsidRDefault="00921085" w:rsidP="00187CE1">
            <w:pPr>
              <w:pStyle w:val="TableParagraph"/>
              <w:ind w:left="720"/>
            </w:pPr>
            <w:r>
              <w:t>e)</w:t>
            </w:r>
            <w:r w:rsidRPr="00CC3562">
              <w:t xml:space="preserve"> </w:t>
            </w:r>
            <w:r>
              <w:t>Receipts</w:t>
            </w:r>
            <w:r w:rsidRPr="00CC3562">
              <w:t xml:space="preserve"> </w:t>
            </w:r>
            <w:r>
              <w:t>from</w:t>
            </w:r>
            <w:r w:rsidRPr="00CC3562">
              <w:t xml:space="preserve"> </w:t>
            </w:r>
            <w:r>
              <w:t>special</w:t>
            </w:r>
            <w:r w:rsidRPr="00CC3562">
              <w:t xml:space="preserve"> </w:t>
            </w:r>
            <w:r>
              <w:t>assessments</w:t>
            </w:r>
            <w:r w:rsidRPr="00CC3562">
              <w:t xml:space="preserve"> </w:t>
            </w:r>
            <w:r>
              <w:t>or</w:t>
            </w:r>
            <w:r w:rsidRPr="00CC3562">
              <w:t xml:space="preserve"> </w:t>
            </w:r>
            <w:r>
              <w:t>property and other taxes levied specifically to finance the construction, acquisition, or the improvement of capital assets.</w:t>
            </w:r>
            <w:r w:rsidRPr="00CC3562">
              <w:t xml:space="preserve"> </w:t>
            </w:r>
          </w:p>
          <w:p w14:paraId="367D8C32" w14:textId="77777777" w:rsidR="00921085" w:rsidRDefault="00921085" w:rsidP="00187CE1">
            <w:pPr>
              <w:pStyle w:val="TableParagraph"/>
              <w:ind w:left="720"/>
            </w:pPr>
            <w:r>
              <w:t>f)</w:t>
            </w:r>
            <w:r w:rsidRPr="00CC3562">
              <w:t xml:space="preserve"> </w:t>
            </w:r>
            <w:r>
              <w:t>Payment to acquire, construct, or improve capital assets.</w:t>
            </w:r>
            <w:r w:rsidRPr="00CC3562">
              <w:t xml:space="preserve"> </w:t>
            </w:r>
          </w:p>
          <w:p w14:paraId="61DA8E45" w14:textId="77777777" w:rsidR="00921085" w:rsidRDefault="00921085" w:rsidP="00187CE1">
            <w:pPr>
              <w:pStyle w:val="TableParagraph"/>
              <w:ind w:left="720"/>
            </w:pPr>
            <w:r>
              <w:t>g)</w:t>
            </w:r>
            <w:r w:rsidRPr="00CC3562">
              <w:t xml:space="preserve"> </w:t>
            </w:r>
            <w:r>
              <w:t>Repayments or refunding of amounts borrowed specifically</w:t>
            </w:r>
            <w:r w:rsidRPr="00CC3562">
              <w:t xml:space="preserve"> </w:t>
            </w:r>
            <w:r>
              <w:t>to</w:t>
            </w:r>
            <w:r w:rsidRPr="00CC3562">
              <w:t xml:space="preserve"> </w:t>
            </w:r>
            <w:r>
              <w:t>acquire,</w:t>
            </w:r>
            <w:r w:rsidRPr="00CC3562">
              <w:t xml:space="preserve"> </w:t>
            </w:r>
            <w:r>
              <w:t>construct,</w:t>
            </w:r>
            <w:r w:rsidRPr="00CC3562">
              <w:t xml:space="preserve"> </w:t>
            </w:r>
            <w:r>
              <w:t>or</w:t>
            </w:r>
            <w:r w:rsidRPr="00CC3562">
              <w:t xml:space="preserve"> </w:t>
            </w:r>
            <w:r>
              <w:t>improve</w:t>
            </w:r>
            <w:r w:rsidRPr="00CC3562">
              <w:t xml:space="preserve"> </w:t>
            </w:r>
            <w:r>
              <w:t>capital</w:t>
            </w:r>
            <w:r w:rsidRPr="00CC3562">
              <w:t xml:space="preserve"> </w:t>
            </w:r>
            <w:r>
              <w:t>assets.</w:t>
            </w:r>
            <w:r w:rsidRPr="00CC3562">
              <w:t xml:space="preserve"> </w:t>
            </w:r>
          </w:p>
          <w:p w14:paraId="05F1DB09" w14:textId="77777777" w:rsidR="00921085" w:rsidRDefault="00921085" w:rsidP="00187CE1">
            <w:pPr>
              <w:pStyle w:val="TableParagraph"/>
              <w:ind w:left="720"/>
            </w:pPr>
            <w:r>
              <w:t>h)</w:t>
            </w:r>
            <w:r w:rsidRPr="00CC3562">
              <w:t xml:space="preserve"> </w:t>
            </w:r>
            <w:r>
              <w:t>Other</w:t>
            </w:r>
            <w:r w:rsidRPr="00CC3562">
              <w:t xml:space="preserve"> </w:t>
            </w:r>
            <w:r>
              <w:t>principal payments to venders who have extended credit to the governmental enterprise</w:t>
            </w:r>
            <w:r w:rsidRPr="00CC3562">
              <w:t xml:space="preserve"> </w:t>
            </w:r>
            <w:r>
              <w:t>directly</w:t>
            </w:r>
            <w:r w:rsidRPr="00CC3562">
              <w:t xml:space="preserve"> </w:t>
            </w:r>
            <w:r>
              <w:t>for</w:t>
            </w:r>
            <w:r w:rsidRPr="00CC3562">
              <w:t xml:space="preserve"> </w:t>
            </w:r>
            <w:r>
              <w:t>the</w:t>
            </w:r>
            <w:r w:rsidRPr="00CC3562">
              <w:t xml:space="preserve"> </w:t>
            </w:r>
            <w:r>
              <w:t>purpose</w:t>
            </w:r>
            <w:r w:rsidRPr="00CC3562">
              <w:t xml:space="preserve"> </w:t>
            </w:r>
            <w:r>
              <w:t>of</w:t>
            </w:r>
            <w:r w:rsidRPr="00CC3562">
              <w:t xml:space="preserve"> </w:t>
            </w:r>
            <w:r>
              <w:t>acquiring,</w:t>
            </w:r>
            <w:r w:rsidRPr="00CC3562">
              <w:t xml:space="preserve"> </w:t>
            </w:r>
            <w:r>
              <w:t>constructing,</w:t>
            </w:r>
            <w:r w:rsidRPr="00CC3562">
              <w:t xml:space="preserve"> </w:t>
            </w:r>
            <w:r>
              <w:t>or</w:t>
            </w:r>
            <w:r w:rsidRPr="00CC3562">
              <w:t xml:space="preserve"> </w:t>
            </w:r>
            <w:r>
              <w:t>improving capital assets.</w:t>
            </w:r>
            <w:r w:rsidRPr="00CC3562">
              <w:t xml:space="preserve"> </w:t>
            </w:r>
          </w:p>
          <w:p w14:paraId="4B1A838F" w14:textId="1890CC14" w:rsidR="00921085" w:rsidRDefault="00921085" w:rsidP="00187CE1">
            <w:pPr>
              <w:pStyle w:val="TableParagraph"/>
              <w:ind w:left="720"/>
            </w:pPr>
            <w:r>
              <w:t>i)</w:t>
            </w:r>
            <w:r w:rsidRPr="00CC3562">
              <w:t xml:space="preserve"> </w:t>
            </w:r>
            <w:r>
              <w:t xml:space="preserve">Cash payments to lenders and other creditors for interest directly </w:t>
            </w:r>
            <w:r>
              <w:lastRenderedPageBreak/>
              <w:t>related to acquiring, constructing, or improving capital assets.</w:t>
            </w:r>
          </w:p>
        </w:tc>
        <w:tc>
          <w:tcPr>
            <w:tcW w:w="1060" w:type="dxa"/>
            <w:tcBorders>
              <w:top w:val="single" w:sz="4" w:space="0" w:color="000000"/>
              <w:left w:val="single" w:sz="4" w:space="0" w:color="000000"/>
              <w:bottom w:val="single" w:sz="4" w:space="0" w:color="000000"/>
              <w:right w:val="single" w:sz="4" w:space="0" w:color="000000"/>
            </w:tcBorders>
          </w:tcPr>
          <w:p w14:paraId="5335E69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5DBAF9B" w14:textId="77777777" w:rsidR="00921085" w:rsidRDefault="00921085" w:rsidP="00E54C56">
            <w:pPr>
              <w:pStyle w:val="TableParagraph"/>
              <w:rPr>
                <w:rFonts w:ascii="Times New Roman"/>
              </w:rPr>
            </w:pPr>
          </w:p>
        </w:tc>
      </w:tr>
      <w:tr w:rsidR="00921085" w14:paraId="28F16F5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A49314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12FFC20" w14:textId="230DCF52" w:rsidR="00921085" w:rsidRDefault="00921085" w:rsidP="00CC3562">
            <w:pPr>
              <w:pStyle w:val="TableParagraph"/>
              <w:ind w:left="107"/>
            </w:pPr>
            <w:r w:rsidRPr="00BE7E42">
              <w:rPr>
                <w:b/>
                <w:bCs/>
              </w:rPr>
              <w:t xml:space="preserve">Investing </w:t>
            </w:r>
            <w:r w:rsidR="00BE7E42">
              <w:rPr>
                <w:b/>
                <w:bCs/>
              </w:rPr>
              <w:t>A</w:t>
            </w:r>
            <w:r w:rsidRPr="00BE7E42">
              <w:rPr>
                <w:b/>
                <w:bCs/>
              </w:rPr>
              <w:t>ctivities</w:t>
            </w:r>
            <w:r w:rsidR="00BE7E42">
              <w:t>.</w:t>
            </w:r>
            <w:r w:rsidRPr="00CC3562">
              <w:t xml:space="preserve"> </w:t>
            </w:r>
            <w:r>
              <w:t>Cash</w:t>
            </w:r>
            <w:r w:rsidRPr="00CC3562">
              <w:t xml:space="preserve"> </w:t>
            </w:r>
            <w:r>
              <w:t>receipts</w:t>
            </w:r>
            <w:r w:rsidRPr="00CC3562">
              <w:t xml:space="preserve"> </w:t>
            </w:r>
            <w:r>
              <w:t>and</w:t>
            </w:r>
            <w:r w:rsidRPr="00CC3562">
              <w:t xml:space="preserve"> </w:t>
            </w:r>
            <w:r>
              <w:t>payments</w:t>
            </w:r>
            <w:r w:rsidRPr="00CC3562">
              <w:t xml:space="preserve"> </w:t>
            </w:r>
            <w:r>
              <w:t>from</w:t>
            </w:r>
            <w:r w:rsidRPr="00CC3562">
              <w:t xml:space="preserve"> </w:t>
            </w:r>
            <w:r>
              <w:t>the</w:t>
            </w:r>
            <w:r w:rsidRPr="00CC3562">
              <w:t xml:space="preserve"> </w:t>
            </w:r>
            <w:r>
              <w:t>following</w:t>
            </w:r>
            <w:r w:rsidRPr="00CC3562">
              <w:t xml:space="preserve"> </w:t>
            </w:r>
            <w:r>
              <w:t>activities as cash flows from investing activities:</w:t>
            </w:r>
            <w:r w:rsidRPr="00CC3562">
              <w:t xml:space="preserve"> </w:t>
            </w:r>
          </w:p>
          <w:p w14:paraId="626BB221" w14:textId="77777777" w:rsidR="00921085" w:rsidRDefault="00921085" w:rsidP="00187CE1">
            <w:pPr>
              <w:pStyle w:val="TableParagraph"/>
              <w:ind w:left="720"/>
            </w:pPr>
            <w:r>
              <w:t>a) Receipts from collections of loans (except program loans) made by the governmental enterprise and sales of other entities debt instruments (other than cash equivalents) that were purchased by the governmental enterprise.</w:t>
            </w:r>
            <w:r w:rsidRPr="00CC3562">
              <w:t xml:space="preserve"> </w:t>
            </w:r>
          </w:p>
          <w:p w14:paraId="2F1F50C3" w14:textId="77777777" w:rsidR="00921085" w:rsidRDefault="00921085" w:rsidP="00187CE1">
            <w:pPr>
              <w:pStyle w:val="TableParagraph"/>
              <w:ind w:left="720"/>
            </w:pPr>
            <w:r>
              <w:t>b). Receipts from sales of equity instruments and from returns of investment in those instruments.</w:t>
            </w:r>
            <w:r w:rsidRPr="00CC3562">
              <w:t xml:space="preserve"> </w:t>
            </w:r>
          </w:p>
          <w:p w14:paraId="03C475C7" w14:textId="77777777" w:rsidR="00921085" w:rsidRDefault="00921085" w:rsidP="00187CE1">
            <w:pPr>
              <w:pStyle w:val="TableParagraph"/>
              <w:ind w:left="720"/>
            </w:pPr>
            <w:r>
              <w:t>c)</w:t>
            </w:r>
            <w:r w:rsidRPr="00CC3562">
              <w:t xml:space="preserve"> </w:t>
            </w:r>
            <w:r>
              <w:t>Interest and dividends received as returns on loans</w:t>
            </w:r>
            <w:r w:rsidRPr="00CC3562">
              <w:t xml:space="preserve"> </w:t>
            </w:r>
            <w:r>
              <w:t>(except</w:t>
            </w:r>
            <w:r w:rsidRPr="00CC3562">
              <w:t xml:space="preserve"> </w:t>
            </w:r>
            <w:r>
              <w:t>program</w:t>
            </w:r>
            <w:r w:rsidRPr="00CC3562">
              <w:t xml:space="preserve"> </w:t>
            </w:r>
            <w:r>
              <w:t>loans),</w:t>
            </w:r>
            <w:r w:rsidRPr="00CC3562">
              <w:t xml:space="preserve"> </w:t>
            </w:r>
            <w:r>
              <w:t>debt instruments of other entities, equity securities, and cash management or investment pools.</w:t>
            </w:r>
            <w:r w:rsidRPr="00CC3562">
              <w:t xml:space="preserve"> </w:t>
            </w:r>
          </w:p>
          <w:p w14:paraId="13FE651D" w14:textId="77777777" w:rsidR="00921085" w:rsidRDefault="00921085" w:rsidP="00187CE1">
            <w:pPr>
              <w:pStyle w:val="TableParagraph"/>
              <w:ind w:left="720"/>
            </w:pPr>
            <w:r>
              <w:t>d)</w:t>
            </w:r>
            <w:r w:rsidRPr="00CC3562">
              <w:t xml:space="preserve"> </w:t>
            </w:r>
            <w:r>
              <w:t>Withdrawals from investment pools that</w:t>
            </w:r>
            <w:r w:rsidRPr="00CC3562">
              <w:t xml:space="preserve"> </w:t>
            </w:r>
            <w:r>
              <w:t>the governmental</w:t>
            </w:r>
            <w:r w:rsidRPr="00CC3562">
              <w:t xml:space="preserve"> </w:t>
            </w:r>
            <w:r>
              <w:t>enterprise</w:t>
            </w:r>
            <w:r w:rsidRPr="00CC3562">
              <w:t xml:space="preserve"> </w:t>
            </w:r>
            <w:r>
              <w:t>is</w:t>
            </w:r>
            <w:r w:rsidRPr="00CC3562">
              <w:t xml:space="preserve"> </w:t>
            </w:r>
            <w:r>
              <w:t>not</w:t>
            </w:r>
            <w:r w:rsidRPr="00CC3562">
              <w:t xml:space="preserve"> </w:t>
            </w:r>
            <w:r>
              <w:t>using</w:t>
            </w:r>
            <w:r w:rsidRPr="00CC3562">
              <w:t xml:space="preserve"> </w:t>
            </w:r>
            <w:r>
              <w:t>as demand accounts.</w:t>
            </w:r>
            <w:r w:rsidRPr="00CC3562">
              <w:t xml:space="preserve"> </w:t>
            </w:r>
          </w:p>
          <w:p w14:paraId="55A595A6" w14:textId="77777777" w:rsidR="00921085" w:rsidRDefault="00921085" w:rsidP="00187CE1">
            <w:pPr>
              <w:pStyle w:val="TableParagraph"/>
              <w:ind w:left="720"/>
            </w:pPr>
            <w:r>
              <w:t>e) Disbursements for loans (except program loans) made by the governmental enterprise and payments</w:t>
            </w:r>
            <w:r w:rsidRPr="00CC3562">
              <w:t xml:space="preserve"> </w:t>
            </w:r>
            <w:r>
              <w:t>to acquire debt instruments of</w:t>
            </w:r>
            <w:r w:rsidRPr="00CC3562">
              <w:t xml:space="preserve"> </w:t>
            </w:r>
            <w:r>
              <w:t>other entities</w:t>
            </w:r>
            <w:r w:rsidRPr="00CC3562">
              <w:t xml:space="preserve"> </w:t>
            </w:r>
            <w:r>
              <w:t xml:space="preserve">(other than cash equivalents). </w:t>
            </w:r>
          </w:p>
          <w:p w14:paraId="3D82284A" w14:textId="77777777" w:rsidR="00921085" w:rsidRDefault="00921085" w:rsidP="00187CE1">
            <w:pPr>
              <w:pStyle w:val="TableParagraph"/>
              <w:ind w:left="720"/>
            </w:pPr>
            <w:r>
              <w:t>f)</w:t>
            </w:r>
            <w:r w:rsidRPr="00CC3562">
              <w:t xml:space="preserve"> </w:t>
            </w:r>
            <w:r>
              <w:t>Payments to acquire equity instruments.</w:t>
            </w:r>
            <w:r w:rsidRPr="00CC3562">
              <w:t xml:space="preserve"> </w:t>
            </w:r>
          </w:p>
          <w:p w14:paraId="08C6234A" w14:textId="72664E52" w:rsidR="00921085" w:rsidRDefault="00921085" w:rsidP="00187CE1">
            <w:pPr>
              <w:pStyle w:val="TableParagraph"/>
              <w:ind w:left="720"/>
            </w:pPr>
            <w:r>
              <w:t>g) Deposits into investment pools that the governmental enterprise is not using as</w:t>
            </w:r>
            <w:r w:rsidRPr="00CC3562">
              <w:t xml:space="preserve"> </w:t>
            </w:r>
            <w:r>
              <w:t>demand</w:t>
            </w:r>
            <w:r w:rsidRPr="00CC3562">
              <w:t xml:space="preserve"> accounts.</w:t>
            </w:r>
          </w:p>
        </w:tc>
        <w:tc>
          <w:tcPr>
            <w:tcW w:w="1060" w:type="dxa"/>
            <w:tcBorders>
              <w:top w:val="single" w:sz="4" w:space="0" w:color="000000"/>
              <w:left w:val="single" w:sz="4" w:space="0" w:color="000000"/>
              <w:bottom w:val="single" w:sz="4" w:space="0" w:color="000000"/>
              <w:right w:val="single" w:sz="4" w:space="0" w:color="000000"/>
            </w:tcBorders>
          </w:tcPr>
          <w:p w14:paraId="34448A2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473C8F6" w14:textId="77777777" w:rsidR="00921085" w:rsidRDefault="00921085" w:rsidP="00E54C56">
            <w:pPr>
              <w:pStyle w:val="TableParagraph"/>
              <w:rPr>
                <w:rFonts w:ascii="Times New Roman"/>
              </w:rPr>
            </w:pPr>
          </w:p>
        </w:tc>
      </w:tr>
      <w:tr w:rsidR="00921085" w14:paraId="59BC855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1484A1F"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D505CFA" w14:textId="77777777" w:rsidR="00921085" w:rsidRDefault="00921085" w:rsidP="00CC3562">
            <w:pPr>
              <w:pStyle w:val="TableParagraph"/>
              <w:ind w:left="107"/>
            </w:pPr>
            <w:r>
              <w:t>Does the Reconciliation of Operating Income (Loss) to Net Cash Provided (Used)</w:t>
            </w:r>
            <w:r w:rsidRPr="00CC3562">
              <w:t xml:space="preserve"> </w:t>
            </w:r>
            <w:r>
              <w:t>by</w:t>
            </w:r>
            <w:r w:rsidRPr="00CC3562">
              <w:t xml:space="preserve"> </w:t>
            </w:r>
            <w:r>
              <w:t>Operations</w:t>
            </w:r>
            <w:r w:rsidRPr="00CC3562">
              <w:t xml:space="preserve"> </w:t>
            </w:r>
            <w:r>
              <w:t>appear</w:t>
            </w:r>
            <w:r w:rsidRPr="00CC3562">
              <w:t xml:space="preserve"> </w:t>
            </w:r>
            <w:r>
              <w:t>reasonable?</w:t>
            </w:r>
            <w:r w:rsidRPr="00CC3562">
              <w:t xml:space="preserve"> </w:t>
            </w:r>
            <w:r>
              <w:t>Does</w:t>
            </w:r>
            <w:r w:rsidRPr="00CC3562">
              <w:t xml:space="preserve"> </w:t>
            </w:r>
            <w:r>
              <w:t>the</w:t>
            </w:r>
            <w:r w:rsidRPr="00CC3562">
              <w:t xml:space="preserve"> </w:t>
            </w:r>
            <w:r>
              <w:t>net</w:t>
            </w:r>
            <w:r w:rsidRPr="00CC3562">
              <w:t xml:space="preserve"> </w:t>
            </w:r>
            <w:r>
              <w:t>cash</w:t>
            </w:r>
            <w:r w:rsidRPr="00CC3562">
              <w:t xml:space="preserve"> </w:t>
            </w:r>
            <w:r>
              <w:t>provided</w:t>
            </w:r>
            <w:r w:rsidRPr="00CC3562">
              <w:t xml:space="preserve"> </w:t>
            </w:r>
            <w:r>
              <w:t>(used) by operations in the reconciliation section tie to the net cash provided (used)</w:t>
            </w:r>
          </w:p>
          <w:p w14:paraId="6F0BDB3A" w14:textId="77777777" w:rsidR="00921085" w:rsidRDefault="00921085" w:rsidP="00CC3562">
            <w:pPr>
              <w:pStyle w:val="TableParagraph"/>
              <w:ind w:left="107"/>
            </w:pPr>
            <w:r>
              <w:t>by</w:t>
            </w:r>
            <w:r w:rsidRPr="00CC3562">
              <w:t xml:space="preserve"> </w:t>
            </w:r>
            <w:r>
              <w:t>operations</w:t>
            </w:r>
            <w:r w:rsidRPr="00CC3562">
              <w:t xml:space="preserve"> </w:t>
            </w:r>
            <w:r>
              <w:t>in</w:t>
            </w:r>
            <w:r w:rsidRPr="00CC3562">
              <w:t xml:space="preserve"> </w:t>
            </w:r>
            <w:r>
              <w:t>the</w:t>
            </w:r>
            <w:r w:rsidRPr="00CC3562">
              <w:t xml:space="preserve"> </w:t>
            </w:r>
            <w:r>
              <w:t>operating</w:t>
            </w:r>
            <w:r w:rsidRPr="00CC3562">
              <w:t xml:space="preserve"> </w:t>
            </w:r>
            <w:r>
              <w:t>activities</w:t>
            </w:r>
            <w:r w:rsidRPr="00CC3562">
              <w:t xml:space="preserve"> section?</w:t>
            </w:r>
          </w:p>
        </w:tc>
        <w:tc>
          <w:tcPr>
            <w:tcW w:w="1060" w:type="dxa"/>
            <w:tcBorders>
              <w:top w:val="single" w:sz="4" w:space="0" w:color="000000"/>
              <w:left w:val="single" w:sz="4" w:space="0" w:color="000000"/>
              <w:bottom w:val="single" w:sz="4" w:space="0" w:color="000000"/>
              <w:right w:val="single" w:sz="4" w:space="0" w:color="000000"/>
            </w:tcBorders>
          </w:tcPr>
          <w:p w14:paraId="34E63C4D"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FA4361A" w14:textId="77777777" w:rsidR="00921085" w:rsidRDefault="00921085" w:rsidP="00E54C56">
            <w:pPr>
              <w:pStyle w:val="TableParagraph"/>
              <w:rPr>
                <w:rFonts w:ascii="Times New Roman"/>
              </w:rPr>
            </w:pPr>
          </w:p>
        </w:tc>
      </w:tr>
      <w:tr w:rsidR="00921085" w14:paraId="671A8CD2"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0556627"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73CBB6F" w14:textId="77777777" w:rsidR="00921085" w:rsidRDefault="00921085" w:rsidP="00CC3562">
            <w:pPr>
              <w:pStyle w:val="TableParagraph"/>
              <w:ind w:left="107"/>
            </w:pPr>
            <w:r>
              <w:t>Does operating income on the Reconciliation of Operating Income (Loss) to Net Cash Provided (Used) by Operating Activities tie to operating income on the</w:t>
            </w:r>
            <w:r w:rsidRPr="00CC3562">
              <w:t xml:space="preserve"> </w:t>
            </w:r>
            <w:r>
              <w:t>Statement</w:t>
            </w:r>
            <w:r w:rsidRPr="00CC3562">
              <w:t xml:space="preserve"> </w:t>
            </w:r>
            <w:r>
              <w:t>of</w:t>
            </w:r>
            <w:r w:rsidRPr="00CC3562">
              <w:t xml:space="preserve"> </w:t>
            </w:r>
            <w:r>
              <w:t>Revenues,</w:t>
            </w:r>
            <w:r w:rsidRPr="00CC3562">
              <w:t xml:space="preserve"> </w:t>
            </w:r>
            <w:r>
              <w:t>Expenses</w:t>
            </w:r>
            <w:r w:rsidRPr="00CC3562">
              <w:t xml:space="preserve"> </w:t>
            </w:r>
            <w:r>
              <w:t>and</w:t>
            </w:r>
            <w:r w:rsidRPr="00CC3562">
              <w:t xml:space="preserve"> </w:t>
            </w:r>
            <w:r>
              <w:t>Changes</w:t>
            </w:r>
            <w:r w:rsidRPr="00CC3562">
              <w:t xml:space="preserve"> </w:t>
            </w:r>
            <w:r>
              <w:t>in</w:t>
            </w:r>
            <w:r w:rsidRPr="00CC3562">
              <w:t xml:space="preserve"> </w:t>
            </w:r>
            <w:r>
              <w:t>Fund</w:t>
            </w:r>
            <w:r w:rsidRPr="00CC3562">
              <w:t xml:space="preserve"> </w:t>
            </w:r>
            <w:r>
              <w:t>Net</w:t>
            </w:r>
            <w:r w:rsidRPr="00CC3562">
              <w:t xml:space="preserve"> Position?</w:t>
            </w:r>
          </w:p>
          <w:p w14:paraId="4FEF8649" w14:textId="77777777" w:rsidR="00921085" w:rsidRPr="00CC3562" w:rsidRDefault="00921085" w:rsidP="00CC3562">
            <w:pPr>
              <w:pStyle w:val="TableParagraph"/>
              <w:ind w:left="107"/>
            </w:pPr>
            <w:r w:rsidRPr="00CC3562">
              <w:t>(GASB No. 9 ¶ 34)</w:t>
            </w:r>
          </w:p>
        </w:tc>
        <w:tc>
          <w:tcPr>
            <w:tcW w:w="1060" w:type="dxa"/>
            <w:tcBorders>
              <w:top w:val="single" w:sz="4" w:space="0" w:color="000000"/>
              <w:left w:val="single" w:sz="4" w:space="0" w:color="000000"/>
              <w:bottom w:val="single" w:sz="4" w:space="0" w:color="000000"/>
              <w:right w:val="single" w:sz="4" w:space="0" w:color="000000"/>
            </w:tcBorders>
          </w:tcPr>
          <w:p w14:paraId="32FF8D1D"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0D56F46" w14:textId="77777777" w:rsidR="00921085" w:rsidRDefault="00921085" w:rsidP="00E54C56">
            <w:pPr>
              <w:pStyle w:val="TableParagraph"/>
              <w:rPr>
                <w:rFonts w:ascii="Times New Roman"/>
              </w:rPr>
            </w:pPr>
          </w:p>
        </w:tc>
      </w:tr>
      <w:tr w:rsidR="00921085" w14:paraId="02B8C8CE" w14:textId="77777777" w:rsidTr="00722BF4">
        <w:trPr>
          <w:trHeight w:val="449"/>
        </w:trPr>
        <w:tc>
          <w:tcPr>
            <w:tcW w:w="764" w:type="dxa"/>
            <w:tcBorders>
              <w:top w:val="single" w:sz="4" w:space="0" w:color="000000"/>
              <w:left w:val="single" w:sz="4" w:space="0" w:color="000000"/>
              <w:bottom w:val="single" w:sz="4" w:space="0" w:color="000000"/>
              <w:right w:val="single" w:sz="4" w:space="0" w:color="000000"/>
            </w:tcBorders>
          </w:tcPr>
          <w:p w14:paraId="00993D91" w14:textId="77777777" w:rsidR="00921085" w:rsidRPr="00CC3562"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1DB9F06" w14:textId="77777777" w:rsidR="00921085" w:rsidRPr="004F3A07" w:rsidRDefault="00921085" w:rsidP="00CC3562">
            <w:pPr>
              <w:pStyle w:val="TableParagraph"/>
              <w:ind w:left="107"/>
              <w:rPr>
                <w:b/>
                <w:bCs/>
              </w:rPr>
            </w:pPr>
            <w:r w:rsidRPr="004F3A07">
              <w:rPr>
                <w:b/>
                <w:bCs/>
              </w:rPr>
              <w:t>Statement of Fiduciary – Net Position and Changes in Net Position</w:t>
            </w:r>
          </w:p>
        </w:tc>
        <w:tc>
          <w:tcPr>
            <w:tcW w:w="1060" w:type="dxa"/>
            <w:tcBorders>
              <w:top w:val="single" w:sz="4" w:space="0" w:color="000000"/>
              <w:left w:val="single" w:sz="4" w:space="0" w:color="000000"/>
              <w:bottom w:val="single" w:sz="4" w:space="0" w:color="000000"/>
              <w:right w:val="single" w:sz="4" w:space="0" w:color="000000"/>
            </w:tcBorders>
          </w:tcPr>
          <w:p w14:paraId="31705743" w14:textId="77777777" w:rsidR="00921085" w:rsidRPr="00CC3562"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DD07F84" w14:textId="77777777" w:rsidR="00921085" w:rsidRPr="00CC3562" w:rsidRDefault="00921085" w:rsidP="00E54C56">
            <w:pPr>
              <w:pStyle w:val="TableParagraph"/>
              <w:rPr>
                <w:rFonts w:ascii="Times New Roman"/>
              </w:rPr>
            </w:pPr>
          </w:p>
        </w:tc>
      </w:tr>
      <w:tr w:rsidR="00921085" w14:paraId="353FBB5D" w14:textId="77777777" w:rsidTr="00722BF4">
        <w:trPr>
          <w:trHeight w:val="440"/>
        </w:trPr>
        <w:tc>
          <w:tcPr>
            <w:tcW w:w="764" w:type="dxa"/>
            <w:tcBorders>
              <w:top w:val="single" w:sz="4" w:space="0" w:color="000000"/>
              <w:left w:val="single" w:sz="4" w:space="0" w:color="000000"/>
              <w:bottom w:val="single" w:sz="4" w:space="0" w:color="000000"/>
              <w:right w:val="single" w:sz="4" w:space="0" w:color="000000"/>
            </w:tcBorders>
          </w:tcPr>
          <w:p w14:paraId="05FC3A8A" w14:textId="77777777" w:rsidR="00921085" w:rsidRPr="00CC3562"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85E8059" w14:textId="77777777" w:rsidR="00921085" w:rsidRDefault="00921085" w:rsidP="00CC3562">
            <w:pPr>
              <w:pStyle w:val="TableParagraph"/>
              <w:ind w:left="107"/>
            </w:pPr>
            <w:r>
              <w:t>Verify</w:t>
            </w:r>
            <w:r w:rsidRPr="00CC3562">
              <w:t xml:space="preserve"> </w:t>
            </w:r>
            <w:r>
              <w:t>a</w:t>
            </w:r>
            <w:r w:rsidRPr="00CC3562">
              <w:t xml:space="preserve"> </w:t>
            </w:r>
            <w:r>
              <w:t>separate</w:t>
            </w:r>
            <w:r w:rsidRPr="00CC3562">
              <w:t xml:space="preserve"> </w:t>
            </w:r>
            <w:r>
              <w:t>column</w:t>
            </w:r>
            <w:r w:rsidRPr="00CC3562">
              <w:t xml:space="preserve"> </w:t>
            </w:r>
            <w:r>
              <w:t>is</w:t>
            </w:r>
            <w:r w:rsidRPr="00CC3562">
              <w:t xml:space="preserve"> </w:t>
            </w:r>
            <w:r>
              <w:t>presented</w:t>
            </w:r>
            <w:r w:rsidRPr="00CC3562">
              <w:t xml:space="preserve"> </w:t>
            </w:r>
            <w:r>
              <w:t>for</w:t>
            </w:r>
            <w:r w:rsidRPr="00CC3562">
              <w:t xml:space="preserve"> </w:t>
            </w:r>
            <w:r>
              <w:t>each</w:t>
            </w:r>
            <w:r w:rsidRPr="00CC3562">
              <w:t xml:space="preserve"> </w:t>
            </w:r>
            <w:r>
              <w:t>fiduciary</w:t>
            </w:r>
            <w:r w:rsidRPr="00CC3562">
              <w:t xml:space="preserve"> type.</w:t>
            </w:r>
          </w:p>
        </w:tc>
        <w:tc>
          <w:tcPr>
            <w:tcW w:w="1060" w:type="dxa"/>
            <w:tcBorders>
              <w:top w:val="single" w:sz="4" w:space="0" w:color="000000"/>
              <w:left w:val="single" w:sz="4" w:space="0" w:color="000000"/>
              <w:bottom w:val="single" w:sz="4" w:space="0" w:color="000000"/>
              <w:right w:val="single" w:sz="4" w:space="0" w:color="000000"/>
            </w:tcBorders>
          </w:tcPr>
          <w:p w14:paraId="1C6EBA5B" w14:textId="77777777" w:rsidR="00921085" w:rsidRPr="00CC3562"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EEFEC0E" w14:textId="77777777" w:rsidR="00921085" w:rsidRPr="00CC3562" w:rsidRDefault="00921085" w:rsidP="00E54C56">
            <w:pPr>
              <w:pStyle w:val="TableParagraph"/>
              <w:rPr>
                <w:rFonts w:ascii="Times New Roman"/>
              </w:rPr>
            </w:pPr>
          </w:p>
        </w:tc>
      </w:tr>
      <w:tr w:rsidR="00921085" w14:paraId="722C54E2" w14:textId="77777777" w:rsidTr="00722BF4">
        <w:trPr>
          <w:trHeight w:val="539"/>
        </w:trPr>
        <w:tc>
          <w:tcPr>
            <w:tcW w:w="764" w:type="dxa"/>
            <w:tcBorders>
              <w:top w:val="single" w:sz="4" w:space="0" w:color="000000"/>
              <w:left w:val="single" w:sz="4" w:space="0" w:color="000000"/>
              <w:bottom w:val="single" w:sz="4" w:space="0" w:color="000000"/>
              <w:right w:val="single" w:sz="4" w:space="0" w:color="000000"/>
            </w:tcBorders>
          </w:tcPr>
          <w:p w14:paraId="6903B64D" w14:textId="77777777" w:rsidR="00921085" w:rsidRPr="00CC3562"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E7587CE" w14:textId="77777777" w:rsidR="00921085" w:rsidRDefault="00921085" w:rsidP="00CC3562">
            <w:pPr>
              <w:pStyle w:val="TableParagraph"/>
              <w:ind w:left="107"/>
            </w:pPr>
            <w:r>
              <w:t>Same</w:t>
            </w:r>
            <w:r w:rsidRPr="00CC3562">
              <w:t xml:space="preserve"> </w:t>
            </w:r>
            <w:r>
              <w:t>fund</w:t>
            </w:r>
            <w:r w:rsidRPr="00CC3562">
              <w:t xml:space="preserve"> </w:t>
            </w:r>
            <w:r>
              <w:t>type</w:t>
            </w:r>
            <w:r w:rsidRPr="00CC3562">
              <w:t xml:space="preserve"> </w:t>
            </w:r>
            <w:r>
              <w:t>is</w:t>
            </w:r>
            <w:r w:rsidRPr="00CC3562">
              <w:t xml:space="preserve"> </w:t>
            </w:r>
            <w:r>
              <w:t>presented</w:t>
            </w:r>
            <w:r w:rsidRPr="00CC3562">
              <w:t xml:space="preserve"> </w:t>
            </w:r>
            <w:r>
              <w:t>among</w:t>
            </w:r>
            <w:r w:rsidRPr="00CC3562">
              <w:t xml:space="preserve"> </w:t>
            </w:r>
            <w:r>
              <w:t>both</w:t>
            </w:r>
            <w:r w:rsidRPr="00CC3562">
              <w:t xml:space="preserve"> </w:t>
            </w:r>
            <w:r>
              <w:t>fiduciary</w:t>
            </w:r>
            <w:r w:rsidRPr="00CC3562">
              <w:t xml:space="preserve"> statements.</w:t>
            </w:r>
          </w:p>
        </w:tc>
        <w:tc>
          <w:tcPr>
            <w:tcW w:w="1060" w:type="dxa"/>
            <w:tcBorders>
              <w:top w:val="single" w:sz="4" w:space="0" w:color="000000"/>
              <w:left w:val="single" w:sz="4" w:space="0" w:color="000000"/>
              <w:bottom w:val="single" w:sz="4" w:space="0" w:color="000000"/>
              <w:right w:val="single" w:sz="4" w:space="0" w:color="000000"/>
            </w:tcBorders>
          </w:tcPr>
          <w:p w14:paraId="0DE7CFE4" w14:textId="77777777" w:rsidR="00921085" w:rsidRPr="00CC3562"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11F2071" w14:textId="77777777" w:rsidR="00921085" w:rsidRPr="00CC3562" w:rsidRDefault="00921085" w:rsidP="00E54C56">
            <w:pPr>
              <w:pStyle w:val="TableParagraph"/>
              <w:rPr>
                <w:rFonts w:ascii="Times New Roman"/>
              </w:rPr>
            </w:pPr>
          </w:p>
        </w:tc>
      </w:tr>
      <w:tr w:rsidR="00921085" w14:paraId="1A62A84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9C1470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6CECB28" w14:textId="77777777" w:rsidR="00921085" w:rsidRDefault="00921085" w:rsidP="00E54C56">
            <w:pPr>
              <w:pStyle w:val="TableParagraph"/>
              <w:ind w:left="107"/>
            </w:pPr>
            <w:r>
              <w:t>Both Statement of Fiduciary Net Position and Statement of Changes in Fiduciary</w:t>
            </w:r>
            <w:r w:rsidRPr="00CC3562">
              <w:t xml:space="preserve"> </w:t>
            </w:r>
            <w:r>
              <w:t>Net</w:t>
            </w:r>
            <w:r w:rsidRPr="00CC3562">
              <w:t xml:space="preserve"> </w:t>
            </w:r>
            <w:r>
              <w:t>Position</w:t>
            </w:r>
            <w:r w:rsidRPr="00CC3562">
              <w:t xml:space="preserve"> </w:t>
            </w:r>
            <w:r>
              <w:t>are</w:t>
            </w:r>
            <w:r w:rsidRPr="00CC3562">
              <w:t xml:space="preserve"> </w:t>
            </w:r>
            <w:r>
              <w:t>included</w:t>
            </w:r>
            <w:r w:rsidRPr="00CC3562">
              <w:t xml:space="preserve"> </w:t>
            </w:r>
            <w:r>
              <w:t>in</w:t>
            </w:r>
            <w:r w:rsidRPr="00CC3562">
              <w:t xml:space="preserve"> </w:t>
            </w:r>
            <w:r>
              <w:t>the</w:t>
            </w:r>
            <w:r w:rsidRPr="00CC3562">
              <w:t xml:space="preserve"> </w:t>
            </w:r>
            <w:r>
              <w:t>financial</w:t>
            </w:r>
            <w:r w:rsidRPr="00CC3562">
              <w:t xml:space="preserve"> </w:t>
            </w:r>
            <w:r>
              <w:t>statements</w:t>
            </w:r>
            <w:r w:rsidRPr="00CC3562">
              <w:t xml:space="preserve"> </w:t>
            </w:r>
            <w:r>
              <w:t>and</w:t>
            </w:r>
            <w:r w:rsidRPr="00CC3562">
              <w:t xml:space="preserve"> </w:t>
            </w:r>
            <w:r>
              <w:t>ending</w:t>
            </w:r>
          </w:p>
          <w:p w14:paraId="7654A1C8" w14:textId="77777777" w:rsidR="00921085" w:rsidRDefault="00921085" w:rsidP="00CC3562">
            <w:pPr>
              <w:pStyle w:val="TableParagraph"/>
              <w:ind w:left="107"/>
            </w:pPr>
            <w:r>
              <w:t>net</w:t>
            </w:r>
            <w:r w:rsidRPr="00CC3562">
              <w:t xml:space="preserve"> </w:t>
            </w:r>
            <w:r>
              <w:t>Position</w:t>
            </w:r>
            <w:r w:rsidRPr="00CC3562">
              <w:t xml:space="preserve"> </w:t>
            </w:r>
            <w:r>
              <w:t>between</w:t>
            </w:r>
            <w:r w:rsidRPr="00CC3562">
              <w:t xml:space="preserve"> </w:t>
            </w:r>
            <w:r>
              <w:t>both</w:t>
            </w:r>
            <w:r w:rsidRPr="00CC3562">
              <w:t xml:space="preserve"> </w:t>
            </w:r>
            <w:r>
              <w:t>statements</w:t>
            </w:r>
            <w:r w:rsidRPr="00CC3562">
              <w:t xml:space="preserve"> agree.</w:t>
            </w:r>
          </w:p>
        </w:tc>
        <w:tc>
          <w:tcPr>
            <w:tcW w:w="1060" w:type="dxa"/>
            <w:tcBorders>
              <w:top w:val="single" w:sz="4" w:space="0" w:color="000000"/>
              <w:left w:val="single" w:sz="4" w:space="0" w:color="000000"/>
              <w:bottom w:val="single" w:sz="4" w:space="0" w:color="000000"/>
              <w:right w:val="single" w:sz="4" w:space="0" w:color="000000"/>
            </w:tcBorders>
          </w:tcPr>
          <w:p w14:paraId="27CF775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D22C815" w14:textId="77777777" w:rsidR="00921085" w:rsidRDefault="00921085" w:rsidP="00E54C56">
            <w:pPr>
              <w:pStyle w:val="TableParagraph"/>
              <w:rPr>
                <w:rFonts w:ascii="Times New Roman"/>
              </w:rPr>
            </w:pPr>
          </w:p>
        </w:tc>
      </w:tr>
      <w:tr w:rsidR="00921085" w14:paraId="52C324A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5DF16D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A7C2EE3" w14:textId="77777777" w:rsidR="00921085" w:rsidRDefault="00921085" w:rsidP="00CC3562">
            <w:pPr>
              <w:pStyle w:val="TableParagraph"/>
              <w:ind w:left="107"/>
            </w:pPr>
            <w:r>
              <w:t>Verify that pension trust funds are used to report resources that are required to be held in a GASB defined irrevocable trust for the members and beneficiaries of defined benefit plans, defined contribution plans, other postemployment benefit plans, and other employee benefit plans.</w:t>
            </w:r>
          </w:p>
          <w:p w14:paraId="391FB32D" w14:textId="71044A01" w:rsidR="00921085" w:rsidRPr="00CC3562" w:rsidRDefault="00921085" w:rsidP="00CC3562">
            <w:pPr>
              <w:pStyle w:val="TableParagraph"/>
              <w:ind w:left="107"/>
            </w:pPr>
            <w:r>
              <w:t>(</w:t>
            </w:r>
            <w:r w:rsidRPr="00CC3562">
              <w:t>GASB</w:t>
            </w:r>
            <w:r>
              <w:t xml:space="preserve"> No.</w:t>
            </w:r>
            <w:r w:rsidRPr="00CC3562">
              <w:t xml:space="preserve"> 34 ¶</w:t>
            </w:r>
            <w:r>
              <w:t xml:space="preserve"> </w:t>
            </w:r>
            <w:r w:rsidRPr="00CC3562">
              <w:t>70</w:t>
            </w:r>
            <w:r>
              <w:t>)</w:t>
            </w:r>
          </w:p>
        </w:tc>
        <w:tc>
          <w:tcPr>
            <w:tcW w:w="1060" w:type="dxa"/>
            <w:tcBorders>
              <w:top w:val="single" w:sz="4" w:space="0" w:color="000000"/>
              <w:left w:val="single" w:sz="4" w:space="0" w:color="000000"/>
              <w:bottom w:val="single" w:sz="4" w:space="0" w:color="000000"/>
              <w:right w:val="single" w:sz="4" w:space="0" w:color="000000"/>
            </w:tcBorders>
          </w:tcPr>
          <w:p w14:paraId="102990BB"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5A1FF12" w14:textId="77777777" w:rsidR="00921085" w:rsidRDefault="00921085" w:rsidP="00E54C56">
            <w:pPr>
              <w:pStyle w:val="TableParagraph"/>
              <w:rPr>
                <w:rFonts w:ascii="Times New Roman"/>
              </w:rPr>
            </w:pPr>
          </w:p>
        </w:tc>
      </w:tr>
      <w:tr w:rsidR="00921085" w14:paraId="36A8AE2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362606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01936AC" w14:textId="7D710CBB" w:rsidR="00921085" w:rsidRPr="00CC3562" w:rsidRDefault="00921085" w:rsidP="00CC3562">
            <w:pPr>
              <w:pStyle w:val="TableParagraph"/>
              <w:ind w:left="107"/>
            </w:pPr>
            <w:r>
              <w:t>Verify that private-purpose trust funds are used to report all other trust arrangements under which principal and income benefit individuals, private organizations, or other governments. (</w:t>
            </w:r>
            <w:r w:rsidRPr="00CC3562">
              <w:t xml:space="preserve">GASB </w:t>
            </w:r>
            <w:r>
              <w:t xml:space="preserve">No. </w:t>
            </w:r>
            <w:r w:rsidRPr="00CC3562">
              <w:t>34 ¶</w:t>
            </w:r>
            <w:r>
              <w:t xml:space="preserve"> </w:t>
            </w:r>
            <w:r w:rsidRPr="00CC3562">
              <w:t>72</w:t>
            </w:r>
            <w:r>
              <w:t>)</w:t>
            </w:r>
          </w:p>
        </w:tc>
        <w:tc>
          <w:tcPr>
            <w:tcW w:w="1060" w:type="dxa"/>
            <w:tcBorders>
              <w:top w:val="single" w:sz="4" w:space="0" w:color="000000"/>
              <w:left w:val="single" w:sz="4" w:space="0" w:color="000000"/>
              <w:bottom w:val="single" w:sz="4" w:space="0" w:color="000000"/>
              <w:right w:val="single" w:sz="4" w:space="0" w:color="000000"/>
            </w:tcBorders>
          </w:tcPr>
          <w:p w14:paraId="3253238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A85B620" w14:textId="77777777" w:rsidR="00921085" w:rsidRDefault="00921085" w:rsidP="00E54C56">
            <w:pPr>
              <w:pStyle w:val="TableParagraph"/>
              <w:rPr>
                <w:rFonts w:ascii="Times New Roman"/>
              </w:rPr>
            </w:pPr>
          </w:p>
        </w:tc>
      </w:tr>
      <w:tr w:rsidR="00921085" w14:paraId="29BBFBE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02F22A3" w14:textId="77777777" w:rsidR="00921085" w:rsidRPr="00CC3562"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B50675C" w14:textId="79953259" w:rsidR="00921085" w:rsidRPr="00CC3562" w:rsidRDefault="00921085" w:rsidP="00CC3562">
            <w:pPr>
              <w:pStyle w:val="TableParagraph"/>
              <w:ind w:left="107"/>
            </w:pPr>
            <w:r w:rsidRPr="00CC3562">
              <w:t xml:space="preserve">Units of government with pension trust funds and with irrevocable trusts for other employee benefits must include fiduciary statements in the basic financial statements. Monies set aside for other employee benefits but not held in irrevocable trusts should be reported as a designation of fund balance </w:t>
            </w:r>
            <w:r w:rsidRPr="00CC3562">
              <w:lastRenderedPageBreak/>
              <w:t xml:space="preserve">or in an internal service fund. </w:t>
            </w:r>
            <w:r>
              <w:t>(</w:t>
            </w:r>
            <w:r w:rsidRPr="00CC3562">
              <w:t>GASB</w:t>
            </w:r>
            <w:r>
              <w:t xml:space="preserve"> No.</w:t>
            </w:r>
            <w:r w:rsidRPr="00CC3562">
              <w:t xml:space="preserve"> 34 ¶ 108-109</w:t>
            </w:r>
            <w:r>
              <w:t>)</w:t>
            </w:r>
            <w:r w:rsidRPr="00CC3562">
              <w:t>.</w:t>
            </w:r>
          </w:p>
        </w:tc>
        <w:tc>
          <w:tcPr>
            <w:tcW w:w="1060" w:type="dxa"/>
            <w:tcBorders>
              <w:top w:val="single" w:sz="4" w:space="0" w:color="000000"/>
              <w:left w:val="single" w:sz="4" w:space="0" w:color="000000"/>
              <w:bottom w:val="single" w:sz="4" w:space="0" w:color="000000"/>
              <w:right w:val="single" w:sz="4" w:space="0" w:color="000000"/>
            </w:tcBorders>
          </w:tcPr>
          <w:p w14:paraId="469A0B57"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EB1E572" w14:textId="77777777" w:rsidR="00921085" w:rsidRDefault="00921085" w:rsidP="00E54C56">
            <w:pPr>
              <w:pStyle w:val="TableParagraph"/>
              <w:rPr>
                <w:rFonts w:ascii="Times New Roman"/>
              </w:rPr>
            </w:pPr>
          </w:p>
        </w:tc>
      </w:tr>
      <w:tr w:rsidR="00921085" w14:paraId="78DC0AA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BBC0E0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8723FEF" w14:textId="77777777" w:rsidR="00921085" w:rsidRDefault="00921085" w:rsidP="00CC3562">
            <w:pPr>
              <w:pStyle w:val="TableParagraph"/>
              <w:ind w:left="107"/>
            </w:pPr>
            <w:r>
              <w:t>Trusts</w:t>
            </w:r>
            <w:r w:rsidRPr="00CC3562">
              <w:t xml:space="preserve"> </w:t>
            </w:r>
            <w:r>
              <w:t>that</w:t>
            </w:r>
            <w:r w:rsidRPr="00CC3562">
              <w:t xml:space="preserve"> </w:t>
            </w:r>
            <w:r>
              <w:t>have</w:t>
            </w:r>
            <w:r w:rsidRPr="00CC3562">
              <w:t xml:space="preserve"> </w:t>
            </w:r>
            <w:r>
              <w:t>contributions</w:t>
            </w:r>
            <w:r w:rsidRPr="00CC3562">
              <w:t xml:space="preserve"> </w:t>
            </w:r>
            <w:r>
              <w:t>from</w:t>
            </w:r>
            <w:r w:rsidRPr="00CC3562">
              <w:t xml:space="preserve"> </w:t>
            </w:r>
            <w:r>
              <w:t>employers</w:t>
            </w:r>
            <w:r w:rsidRPr="00CC3562">
              <w:t xml:space="preserve"> </w:t>
            </w:r>
            <w:r>
              <w:t>and</w:t>
            </w:r>
            <w:r w:rsidRPr="00CC3562">
              <w:t xml:space="preserve"> </w:t>
            </w:r>
            <w:r>
              <w:t>non-employer</w:t>
            </w:r>
            <w:r w:rsidRPr="00CC3562">
              <w:t xml:space="preserve"> </w:t>
            </w:r>
            <w:r>
              <w:t>contributing entities to the pension plan and earnings on those contributions are irrevocable, pension plan assets are dedicated to providing pensions to plan members in accordance with the benefit terms, and pension plan assets are legally protected from the creditors of employers, non-employer contributing entities,</w:t>
            </w:r>
            <w:r w:rsidRPr="00CC3562">
              <w:t xml:space="preserve"> </w:t>
            </w:r>
            <w:r>
              <w:t>and</w:t>
            </w:r>
            <w:r w:rsidRPr="00CC3562">
              <w:t xml:space="preserve"> </w:t>
            </w:r>
            <w:r>
              <w:t>the</w:t>
            </w:r>
            <w:r w:rsidRPr="00CC3562">
              <w:t xml:space="preserve"> </w:t>
            </w:r>
            <w:r>
              <w:t>pension</w:t>
            </w:r>
            <w:r w:rsidRPr="00CC3562">
              <w:t xml:space="preserve"> </w:t>
            </w:r>
            <w:r>
              <w:t>plan</w:t>
            </w:r>
            <w:r w:rsidRPr="00CC3562">
              <w:t xml:space="preserve"> </w:t>
            </w:r>
            <w:r>
              <w:t>administrator.</w:t>
            </w:r>
            <w:r w:rsidRPr="00CC3562">
              <w:t xml:space="preserve"> </w:t>
            </w:r>
            <w:r>
              <w:t>If</w:t>
            </w:r>
            <w:r w:rsidRPr="00CC3562">
              <w:t xml:space="preserve"> </w:t>
            </w:r>
            <w:r>
              <w:t>the</w:t>
            </w:r>
            <w:r w:rsidRPr="00CC3562">
              <w:t xml:space="preserve"> </w:t>
            </w:r>
            <w:r>
              <w:t>plan</w:t>
            </w:r>
            <w:r w:rsidRPr="00CC3562">
              <w:t xml:space="preserve"> </w:t>
            </w:r>
            <w:r>
              <w:t>is</w:t>
            </w:r>
            <w:r w:rsidRPr="00CC3562">
              <w:t xml:space="preserve"> </w:t>
            </w:r>
            <w:r>
              <w:t>a</w:t>
            </w:r>
            <w:r w:rsidRPr="00CC3562">
              <w:t xml:space="preserve"> </w:t>
            </w:r>
            <w:r>
              <w:t>defined</w:t>
            </w:r>
            <w:r w:rsidRPr="00CC3562">
              <w:t xml:space="preserve"> benefit</w:t>
            </w:r>
          </w:p>
          <w:p w14:paraId="020BB288" w14:textId="480BC7EE" w:rsidR="00921085" w:rsidRPr="00CC3562" w:rsidRDefault="00921085" w:rsidP="00CC3562">
            <w:pPr>
              <w:pStyle w:val="TableParagraph"/>
              <w:ind w:left="107"/>
            </w:pPr>
            <w:r>
              <w:t>pension</w:t>
            </w:r>
            <w:r w:rsidRPr="00CC3562">
              <w:t xml:space="preserve"> </w:t>
            </w:r>
            <w:r>
              <w:t>plan,</w:t>
            </w:r>
            <w:r w:rsidRPr="00CC3562">
              <w:t xml:space="preserve"> </w:t>
            </w:r>
            <w:r>
              <w:t>plan</w:t>
            </w:r>
            <w:r w:rsidRPr="00CC3562">
              <w:t xml:space="preserve"> </w:t>
            </w:r>
            <w:r>
              <w:t>assets</w:t>
            </w:r>
            <w:r w:rsidRPr="00CC3562">
              <w:t xml:space="preserve"> </w:t>
            </w:r>
            <w:r>
              <w:t>also</w:t>
            </w:r>
            <w:r w:rsidRPr="00CC3562">
              <w:t xml:space="preserve"> </w:t>
            </w:r>
            <w:r>
              <w:t>are</w:t>
            </w:r>
            <w:r w:rsidRPr="00CC3562">
              <w:t xml:space="preserve"> </w:t>
            </w:r>
            <w:r>
              <w:t>legally</w:t>
            </w:r>
            <w:r w:rsidRPr="00CC3562">
              <w:t xml:space="preserve"> </w:t>
            </w:r>
            <w:r>
              <w:t>protected</w:t>
            </w:r>
            <w:r w:rsidRPr="00CC3562">
              <w:t xml:space="preserve"> </w:t>
            </w:r>
            <w:r>
              <w:t>from</w:t>
            </w:r>
            <w:r w:rsidRPr="00CC3562">
              <w:t xml:space="preserve"> </w:t>
            </w:r>
            <w:r>
              <w:t>creditors</w:t>
            </w:r>
            <w:r w:rsidRPr="00CC3562">
              <w:t xml:space="preserve"> </w:t>
            </w:r>
            <w:r>
              <w:t>of</w:t>
            </w:r>
            <w:r w:rsidRPr="00CC3562">
              <w:t xml:space="preserve"> </w:t>
            </w:r>
            <w:r>
              <w:t>the</w:t>
            </w:r>
            <w:r w:rsidRPr="00CC3562">
              <w:t xml:space="preserve"> </w:t>
            </w:r>
            <w:r>
              <w:t>plan members. (</w:t>
            </w:r>
            <w:r w:rsidRPr="00CC3562">
              <w:t xml:space="preserve">GASB </w:t>
            </w:r>
            <w:r>
              <w:t xml:space="preserve">No. </w:t>
            </w:r>
            <w:r w:rsidRPr="00CC3562">
              <w:t>68 ¶ 4 (a-c)</w:t>
            </w:r>
            <w:r>
              <w:t>)</w:t>
            </w:r>
          </w:p>
        </w:tc>
        <w:tc>
          <w:tcPr>
            <w:tcW w:w="1060" w:type="dxa"/>
            <w:tcBorders>
              <w:top w:val="single" w:sz="4" w:space="0" w:color="000000"/>
              <w:left w:val="single" w:sz="4" w:space="0" w:color="000000"/>
              <w:bottom w:val="single" w:sz="4" w:space="0" w:color="000000"/>
              <w:right w:val="single" w:sz="4" w:space="0" w:color="000000"/>
            </w:tcBorders>
          </w:tcPr>
          <w:p w14:paraId="15CCC4CE"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BA6CB8F" w14:textId="77777777" w:rsidR="00921085" w:rsidRDefault="00921085" w:rsidP="00E54C56">
            <w:pPr>
              <w:pStyle w:val="TableParagraph"/>
              <w:rPr>
                <w:rFonts w:ascii="Times New Roman"/>
              </w:rPr>
            </w:pPr>
          </w:p>
        </w:tc>
      </w:tr>
      <w:tr w:rsidR="00921085" w14:paraId="0D03F44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C92BE68" w14:textId="4CC74671" w:rsidR="00921085" w:rsidRDefault="00921085" w:rsidP="00E54C56">
            <w:pPr>
              <w:pStyle w:val="TableParagraph"/>
              <w:rPr>
                <w:rFonts w:ascii="Times New Roman"/>
              </w:rPr>
            </w:pPr>
            <w:r>
              <w:br w:type="page"/>
            </w:r>
          </w:p>
        </w:tc>
        <w:tc>
          <w:tcPr>
            <w:tcW w:w="7716" w:type="dxa"/>
            <w:tcBorders>
              <w:top w:val="single" w:sz="4" w:space="0" w:color="000000"/>
              <w:left w:val="single" w:sz="4" w:space="0" w:color="000000"/>
              <w:bottom w:val="single" w:sz="4" w:space="0" w:color="000000"/>
              <w:right w:val="single" w:sz="4" w:space="0" w:color="000000"/>
            </w:tcBorders>
          </w:tcPr>
          <w:p w14:paraId="681826B9" w14:textId="7ECCF360" w:rsidR="00921085" w:rsidRDefault="00921085" w:rsidP="003D5BD6">
            <w:pPr>
              <w:pStyle w:val="TableParagraph"/>
              <w:ind w:left="107"/>
            </w:pPr>
            <w:r>
              <w:t xml:space="preserve">For units subject to GASB Statement No. 74, Statements of Fiduciary Net </w:t>
            </w:r>
            <w:r w:rsidRPr="00CC3562">
              <w:t xml:space="preserve">Position and Changes in Fiduciary Net Position should be included in the Basic </w:t>
            </w:r>
            <w:r>
              <w:t>Financial</w:t>
            </w:r>
            <w:r w:rsidRPr="00CC3562">
              <w:t xml:space="preserve"> </w:t>
            </w:r>
            <w:r>
              <w:t>Statements.</w:t>
            </w:r>
            <w:r w:rsidRPr="00CC3562">
              <w:t xml:space="preserve"> </w:t>
            </w:r>
            <w:r>
              <w:t>In</w:t>
            </w:r>
            <w:r w:rsidRPr="00CC3562">
              <w:t xml:space="preserve"> </w:t>
            </w:r>
            <w:r>
              <w:t>addition,</w:t>
            </w:r>
            <w:r w:rsidRPr="00CC3562">
              <w:t xml:space="preserve"> </w:t>
            </w:r>
            <w:r>
              <w:t>the</w:t>
            </w:r>
            <w:r w:rsidRPr="00CC3562">
              <w:t xml:space="preserve"> </w:t>
            </w:r>
            <w:r>
              <w:t>fiduciary</w:t>
            </w:r>
            <w:r w:rsidRPr="00CC3562">
              <w:t xml:space="preserve"> </w:t>
            </w:r>
            <w:r>
              <w:t>net</w:t>
            </w:r>
            <w:r w:rsidRPr="00CC3562">
              <w:t xml:space="preserve"> </w:t>
            </w:r>
            <w:r>
              <w:t>position</w:t>
            </w:r>
            <w:r w:rsidRPr="00CC3562">
              <w:t xml:space="preserve"> </w:t>
            </w:r>
            <w:r>
              <w:t>of</w:t>
            </w:r>
            <w:r w:rsidRPr="00CC3562">
              <w:t xml:space="preserve"> </w:t>
            </w:r>
            <w:r>
              <w:t>the</w:t>
            </w:r>
            <w:r w:rsidRPr="00CC3562">
              <w:t xml:space="preserve"> </w:t>
            </w:r>
            <w:r>
              <w:t>plan</w:t>
            </w:r>
            <w:r w:rsidRPr="00CC3562">
              <w:t xml:space="preserve"> should</w:t>
            </w:r>
            <w:r>
              <w:t xml:space="preserve"> be</w:t>
            </w:r>
            <w:r w:rsidRPr="00CC3562">
              <w:t xml:space="preserve"> </w:t>
            </w:r>
            <w:r>
              <w:t>referred</w:t>
            </w:r>
            <w:r w:rsidRPr="00CC3562">
              <w:t xml:space="preserve"> </w:t>
            </w:r>
            <w:r>
              <w:t>to</w:t>
            </w:r>
            <w:r w:rsidRPr="00CC3562">
              <w:t xml:space="preserve"> </w:t>
            </w:r>
            <w:r>
              <w:t>as</w:t>
            </w:r>
            <w:r w:rsidRPr="00CC3562">
              <w:t xml:space="preserve"> </w:t>
            </w:r>
            <w:r>
              <w:t>“net</w:t>
            </w:r>
            <w:r w:rsidRPr="00CC3562">
              <w:t xml:space="preserve"> </w:t>
            </w:r>
            <w:r>
              <w:t>position</w:t>
            </w:r>
            <w:r w:rsidRPr="00CC3562">
              <w:t xml:space="preserve"> </w:t>
            </w:r>
            <w:r>
              <w:t>restricted</w:t>
            </w:r>
            <w:r w:rsidRPr="00CC3562">
              <w:t xml:space="preserve"> </w:t>
            </w:r>
            <w:r>
              <w:t>for</w:t>
            </w:r>
            <w:r w:rsidRPr="00CC3562">
              <w:t xml:space="preserve"> </w:t>
            </w:r>
            <w:r>
              <w:t>OPEB.”</w:t>
            </w:r>
            <w:r w:rsidRPr="00CC3562">
              <w:t xml:space="preserve"> </w:t>
            </w:r>
          </w:p>
          <w:p w14:paraId="386BDD15" w14:textId="77777777" w:rsidR="00921085" w:rsidRDefault="00921085" w:rsidP="003D5BD6">
            <w:pPr>
              <w:pStyle w:val="TableParagraph"/>
              <w:ind w:left="107"/>
            </w:pPr>
            <w:r w:rsidRPr="00CC3562">
              <w:t>(GASB No. 74 ¶ 27)</w:t>
            </w:r>
          </w:p>
          <w:p w14:paraId="420EC1DA" w14:textId="4A6D8F1D" w:rsidR="00921085" w:rsidRPr="00CC3562" w:rsidRDefault="00921085" w:rsidP="003D5BD6">
            <w:pPr>
              <w:pStyle w:val="TableParagraph"/>
              <w:ind w:left="107"/>
            </w:pPr>
          </w:p>
        </w:tc>
        <w:tc>
          <w:tcPr>
            <w:tcW w:w="1060" w:type="dxa"/>
            <w:tcBorders>
              <w:top w:val="single" w:sz="4" w:space="0" w:color="000000"/>
              <w:left w:val="single" w:sz="4" w:space="0" w:color="000000"/>
              <w:bottom w:val="single" w:sz="4" w:space="0" w:color="000000"/>
              <w:right w:val="single" w:sz="4" w:space="0" w:color="000000"/>
            </w:tcBorders>
          </w:tcPr>
          <w:p w14:paraId="4B2F98E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C0954B7" w14:textId="77777777" w:rsidR="00921085" w:rsidRDefault="00921085" w:rsidP="00E54C56">
            <w:pPr>
              <w:pStyle w:val="TableParagraph"/>
              <w:rPr>
                <w:rFonts w:ascii="Times New Roman"/>
              </w:rPr>
            </w:pPr>
          </w:p>
        </w:tc>
      </w:tr>
    </w:tbl>
    <w:p w14:paraId="544BF0E1" w14:textId="77777777" w:rsidR="00BE7E42" w:rsidRDefault="00BE7E42">
      <w:r>
        <w:br w:type="page"/>
      </w:r>
    </w:p>
    <w:tbl>
      <w:tblPr>
        <w:tblW w:w="1048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7716"/>
        <w:gridCol w:w="1060"/>
        <w:gridCol w:w="944"/>
      </w:tblGrid>
      <w:tr w:rsidR="00921085" w14:paraId="4B0E81AD" w14:textId="77777777" w:rsidTr="00722BF4">
        <w:trPr>
          <w:trHeight w:val="530"/>
        </w:trPr>
        <w:tc>
          <w:tcPr>
            <w:tcW w:w="764" w:type="dxa"/>
            <w:tcBorders>
              <w:top w:val="single" w:sz="4" w:space="0" w:color="000000"/>
              <w:left w:val="single" w:sz="4" w:space="0" w:color="000000"/>
              <w:bottom w:val="single" w:sz="4" w:space="0" w:color="000000"/>
              <w:right w:val="single" w:sz="4" w:space="0" w:color="000000"/>
            </w:tcBorders>
          </w:tcPr>
          <w:p w14:paraId="6BBF351C" w14:textId="63D743AB"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16573E7" w14:textId="77777777" w:rsidR="00921085" w:rsidRPr="00F61EF7" w:rsidRDefault="00921085" w:rsidP="00CC3562">
            <w:pPr>
              <w:pStyle w:val="TableParagraph"/>
              <w:ind w:left="107"/>
              <w:rPr>
                <w:b/>
                <w:bCs/>
              </w:rPr>
            </w:pPr>
            <w:r w:rsidRPr="00F61EF7">
              <w:rPr>
                <w:b/>
                <w:bCs/>
              </w:rPr>
              <w:t>Notes to the Financial Statements</w:t>
            </w:r>
          </w:p>
        </w:tc>
        <w:tc>
          <w:tcPr>
            <w:tcW w:w="1060" w:type="dxa"/>
            <w:tcBorders>
              <w:top w:val="single" w:sz="4" w:space="0" w:color="000000"/>
              <w:left w:val="single" w:sz="4" w:space="0" w:color="000000"/>
              <w:bottom w:val="single" w:sz="4" w:space="0" w:color="000000"/>
              <w:right w:val="single" w:sz="4" w:space="0" w:color="000000"/>
            </w:tcBorders>
          </w:tcPr>
          <w:p w14:paraId="4C1C1AC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D3CA839" w14:textId="77777777" w:rsidR="00921085" w:rsidRDefault="00921085" w:rsidP="00E54C56">
            <w:pPr>
              <w:pStyle w:val="TableParagraph"/>
              <w:rPr>
                <w:rFonts w:ascii="Times New Roman"/>
              </w:rPr>
            </w:pPr>
          </w:p>
        </w:tc>
      </w:tr>
      <w:tr w:rsidR="00921085" w14:paraId="0BDBCD9A" w14:textId="77777777" w:rsidTr="00722BF4">
        <w:trPr>
          <w:trHeight w:val="440"/>
        </w:trPr>
        <w:tc>
          <w:tcPr>
            <w:tcW w:w="764" w:type="dxa"/>
            <w:tcBorders>
              <w:top w:val="single" w:sz="4" w:space="0" w:color="000000"/>
              <w:left w:val="single" w:sz="4" w:space="0" w:color="000000"/>
              <w:bottom w:val="single" w:sz="4" w:space="0" w:color="000000"/>
              <w:right w:val="single" w:sz="4" w:space="0" w:color="000000"/>
            </w:tcBorders>
          </w:tcPr>
          <w:p w14:paraId="0691A424" w14:textId="77777777" w:rsidR="00921085" w:rsidRPr="00CC3562"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C52A7D6" w14:textId="77777777" w:rsidR="00921085" w:rsidRPr="00F61EF7" w:rsidRDefault="00921085" w:rsidP="00CC3562">
            <w:pPr>
              <w:pStyle w:val="TableParagraph"/>
              <w:ind w:left="107"/>
              <w:rPr>
                <w:b/>
                <w:bCs/>
              </w:rPr>
            </w:pPr>
            <w:r w:rsidRPr="00F61EF7">
              <w:rPr>
                <w:b/>
                <w:bCs/>
              </w:rPr>
              <w:t>Note Disclosures: Summary of Significant Accounting Policies</w:t>
            </w:r>
          </w:p>
        </w:tc>
        <w:tc>
          <w:tcPr>
            <w:tcW w:w="1060" w:type="dxa"/>
            <w:tcBorders>
              <w:top w:val="single" w:sz="4" w:space="0" w:color="000000"/>
              <w:left w:val="single" w:sz="4" w:space="0" w:color="000000"/>
              <w:bottom w:val="single" w:sz="4" w:space="0" w:color="000000"/>
              <w:right w:val="single" w:sz="4" w:space="0" w:color="000000"/>
            </w:tcBorders>
          </w:tcPr>
          <w:p w14:paraId="29FD7D68" w14:textId="77777777" w:rsidR="00921085" w:rsidRPr="00CC3562"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CC0CF40" w14:textId="77777777" w:rsidR="00921085" w:rsidRPr="00CC3562" w:rsidRDefault="00921085" w:rsidP="00E54C56">
            <w:pPr>
              <w:pStyle w:val="TableParagraph"/>
              <w:rPr>
                <w:rFonts w:ascii="Times New Roman"/>
              </w:rPr>
            </w:pPr>
          </w:p>
        </w:tc>
      </w:tr>
      <w:tr w:rsidR="00921085" w14:paraId="00D9D6F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A6B5076"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1FA653B" w14:textId="77777777" w:rsidR="00921085" w:rsidRDefault="00921085" w:rsidP="00CC3562">
            <w:pPr>
              <w:pStyle w:val="TableParagraph"/>
              <w:ind w:left="107"/>
            </w:pPr>
            <w:r>
              <w:t>Verify</w:t>
            </w:r>
            <w:r w:rsidRPr="00CC3562">
              <w:t xml:space="preserve"> </w:t>
            </w:r>
            <w:r>
              <w:t>that</w:t>
            </w:r>
            <w:r w:rsidRPr="00CC3562">
              <w:t xml:space="preserve"> </w:t>
            </w:r>
            <w:r>
              <w:t>the</w:t>
            </w:r>
            <w:r w:rsidRPr="00CC3562">
              <w:t xml:space="preserve"> </w:t>
            </w:r>
            <w:r>
              <w:t>reporting</w:t>
            </w:r>
            <w:r w:rsidRPr="00CC3562">
              <w:t xml:space="preserve"> </w:t>
            </w:r>
            <w:r>
              <w:t>entity</w:t>
            </w:r>
            <w:r w:rsidRPr="00CC3562">
              <w:t xml:space="preserve"> </w:t>
            </w:r>
            <w:r>
              <w:t>note</w:t>
            </w:r>
            <w:r w:rsidRPr="00CC3562">
              <w:t xml:space="preserve"> </w:t>
            </w:r>
            <w:r>
              <w:t>properly</w:t>
            </w:r>
            <w:r w:rsidRPr="00CC3562">
              <w:t xml:space="preserve"> </w:t>
            </w:r>
            <w:r>
              <w:t>describes</w:t>
            </w:r>
            <w:r w:rsidRPr="00CC3562">
              <w:t xml:space="preserve"> </w:t>
            </w:r>
            <w:r>
              <w:t>the</w:t>
            </w:r>
            <w:r w:rsidRPr="00CC3562">
              <w:t xml:space="preserve"> </w:t>
            </w:r>
            <w:r>
              <w:t>relationship between the primary government and the component unit (CU).</w:t>
            </w:r>
          </w:p>
          <w:p w14:paraId="0E0A6247" w14:textId="47BED276" w:rsidR="00921085" w:rsidRPr="00CC3562" w:rsidRDefault="00921085" w:rsidP="00CC3562">
            <w:pPr>
              <w:pStyle w:val="TableParagraph"/>
              <w:ind w:left="107"/>
            </w:pPr>
            <w:r w:rsidRPr="00CC3562">
              <w:t>(GASB No. 61 ¶</w:t>
            </w:r>
            <w:r>
              <w:t xml:space="preserve"> </w:t>
            </w:r>
            <w:r w:rsidRPr="00CC3562">
              <w:t>11)</w:t>
            </w:r>
          </w:p>
        </w:tc>
        <w:tc>
          <w:tcPr>
            <w:tcW w:w="1060" w:type="dxa"/>
            <w:tcBorders>
              <w:top w:val="single" w:sz="4" w:space="0" w:color="000000"/>
              <w:left w:val="single" w:sz="4" w:space="0" w:color="000000"/>
              <w:bottom w:val="single" w:sz="4" w:space="0" w:color="000000"/>
              <w:right w:val="single" w:sz="4" w:space="0" w:color="000000"/>
            </w:tcBorders>
          </w:tcPr>
          <w:p w14:paraId="3F68E91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6C363D6" w14:textId="77777777" w:rsidR="00921085" w:rsidRDefault="00921085" w:rsidP="00E54C56">
            <w:pPr>
              <w:pStyle w:val="TableParagraph"/>
              <w:rPr>
                <w:rFonts w:ascii="Times New Roman"/>
              </w:rPr>
            </w:pPr>
          </w:p>
        </w:tc>
      </w:tr>
      <w:tr w:rsidR="00921085" w14:paraId="11E8EBB9" w14:textId="77777777" w:rsidTr="00722BF4">
        <w:trPr>
          <w:trHeight w:val="386"/>
        </w:trPr>
        <w:tc>
          <w:tcPr>
            <w:tcW w:w="764" w:type="dxa"/>
            <w:tcBorders>
              <w:top w:val="single" w:sz="4" w:space="0" w:color="000000"/>
              <w:left w:val="single" w:sz="4" w:space="0" w:color="000000"/>
              <w:bottom w:val="single" w:sz="4" w:space="0" w:color="000000"/>
              <w:right w:val="single" w:sz="4" w:space="0" w:color="000000"/>
            </w:tcBorders>
          </w:tcPr>
          <w:p w14:paraId="4018B3D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EB857D0" w14:textId="77777777" w:rsidR="00921085" w:rsidRDefault="00921085" w:rsidP="00CC3562">
            <w:pPr>
              <w:pStyle w:val="TableParagraph"/>
              <w:ind w:left="107"/>
            </w:pPr>
            <w:r>
              <w:t>Confirm</w:t>
            </w:r>
            <w:r w:rsidRPr="00CC3562">
              <w:t xml:space="preserve"> </w:t>
            </w:r>
            <w:r>
              <w:t>CU’s</w:t>
            </w:r>
            <w:r w:rsidRPr="00CC3562">
              <w:t xml:space="preserve"> </w:t>
            </w:r>
            <w:r>
              <w:t>nature</w:t>
            </w:r>
            <w:r w:rsidRPr="00CC3562">
              <w:t xml:space="preserve"> </w:t>
            </w:r>
            <w:r>
              <w:t>(discrete/blended)</w:t>
            </w:r>
            <w:r w:rsidRPr="00CC3562">
              <w:t xml:space="preserve"> </w:t>
            </w:r>
            <w:r>
              <w:t>is</w:t>
            </w:r>
            <w:r w:rsidRPr="00CC3562">
              <w:t xml:space="preserve"> </w:t>
            </w:r>
            <w:r>
              <w:t>appropriately</w:t>
            </w:r>
            <w:r w:rsidRPr="00CC3562">
              <w:t xml:space="preserve"> disclosed.</w:t>
            </w:r>
          </w:p>
        </w:tc>
        <w:tc>
          <w:tcPr>
            <w:tcW w:w="1060" w:type="dxa"/>
            <w:tcBorders>
              <w:top w:val="single" w:sz="4" w:space="0" w:color="000000"/>
              <w:left w:val="single" w:sz="4" w:space="0" w:color="000000"/>
              <w:bottom w:val="single" w:sz="4" w:space="0" w:color="000000"/>
              <w:right w:val="single" w:sz="4" w:space="0" w:color="000000"/>
            </w:tcBorders>
          </w:tcPr>
          <w:p w14:paraId="510D8C8B"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FD5A35D" w14:textId="77777777" w:rsidR="00921085" w:rsidRDefault="00921085" w:rsidP="00E54C56">
            <w:pPr>
              <w:pStyle w:val="TableParagraph"/>
              <w:rPr>
                <w:rFonts w:ascii="Times New Roman"/>
              </w:rPr>
            </w:pPr>
          </w:p>
        </w:tc>
      </w:tr>
      <w:tr w:rsidR="00921085" w14:paraId="6B98ACC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FA7CFE1"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3DEC301" w14:textId="77777777" w:rsidR="00921085" w:rsidRDefault="00921085" w:rsidP="00CC3562">
            <w:pPr>
              <w:pStyle w:val="TableParagraph"/>
              <w:ind w:left="107"/>
            </w:pPr>
            <w:r>
              <w:t>If the discretely presented component units</w:t>
            </w:r>
            <w:r w:rsidRPr="00CC3562">
              <w:t xml:space="preserve"> </w:t>
            </w:r>
            <w:r>
              <w:t>(DPCU(s)) do not issue separate financial statements, verify that the DPCU(s) is (are) clearly described in the notes</w:t>
            </w:r>
            <w:r w:rsidRPr="00CC3562">
              <w:t xml:space="preserve"> </w:t>
            </w:r>
            <w:r>
              <w:t>of</w:t>
            </w:r>
            <w:r w:rsidRPr="00CC3562">
              <w:t xml:space="preserve"> </w:t>
            </w:r>
            <w:r>
              <w:t>the</w:t>
            </w:r>
            <w:r w:rsidRPr="00CC3562">
              <w:t xml:space="preserve"> </w:t>
            </w:r>
            <w:r>
              <w:t>primary</w:t>
            </w:r>
            <w:r w:rsidRPr="00CC3562">
              <w:t xml:space="preserve"> </w:t>
            </w:r>
            <w:r>
              <w:t>government’s</w:t>
            </w:r>
            <w:r w:rsidRPr="00CC3562">
              <w:t xml:space="preserve"> </w:t>
            </w:r>
            <w:r>
              <w:t>financial</w:t>
            </w:r>
            <w:r w:rsidRPr="00CC3562">
              <w:t xml:space="preserve"> </w:t>
            </w:r>
            <w:r>
              <w:t>statements</w:t>
            </w:r>
            <w:r w:rsidRPr="00CC3562">
              <w:t xml:space="preserve"> </w:t>
            </w:r>
            <w:r>
              <w:t>and</w:t>
            </w:r>
            <w:r w:rsidRPr="00CC3562">
              <w:t xml:space="preserve"> </w:t>
            </w:r>
            <w:r>
              <w:t>notes</w:t>
            </w:r>
            <w:r w:rsidRPr="00CC3562">
              <w:t xml:space="preserve"> </w:t>
            </w:r>
            <w:r>
              <w:t>on</w:t>
            </w:r>
            <w:r w:rsidRPr="00CC3562">
              <w:t xml:space="preserve"> </w:t>
            </w:r>
            <w:r>
              <w:t>material</w:t>
            </w:r>
          </w:p>
          <w:p w14:paraId="23EBD628" w14:textId="77777777" w:rsidR="00921085" w:rsidRDefault="00921085" w:rsidP="00CC3562">
            <w:pPr>
              <w:pStyle w:val="TableParagraph"/>
              <w:ind w:left="107"/>
            </w:pPr>
            <w:r>
              <w:t>items including cash, investments, inventory, capital assets, long term debt, and compliance with bonding requirements are included.</w:t>
            </w:r>
          </w:p>
        </w:tc>
        <w:tc>
          <w:tcPr>
            <w:tcW w:w="1060" w:type="dxa"/>
            <w:tcBorders>
              <w:top w:val="single" w:sz="4" w:space="0" w:color="000000"/>
              <w:left w:val="single" w:sz="4" w:space="0" w:color="000000"/>
              <w:bottom w:val="single" w:sz="4" w:space="0" w:color="000000"/>
              <w:right w:val="single" w:sz="4" w:space="0" w:color="000000"/>
            </w:tcBorders>
          </w:tcPr>
          <w:p w14:paraId="2983796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3D41E3C" w14:textId="77777777" w:rsidR="00921085" w:rsidRDefault="00921085" w:rsidP="00E54C56">
            <w:pPr>
              <w:pStyle w:val="TableParagraph"/>
              <w:rPr>
                <w:rFonts w:ascii="Times New Roman"/>
              </w:rPr>
            </w:pPr>
          </w:p>
        </w:tc>
      </w:tr>
      <w:tr w:rsidR="00921085" w14:paraId="579DA22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FD096D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037FCE3" w14:textId="77777777" w:rsidR="00921085" w:rsidRDefault="00921085" w:rsidP="00CC3562">
            <w:pPr>
              <w:pStyle w:val="TableParagraph"/>
              <w:ind w:left="107"/>
            </w:pPr>
            <w:r>
              <w:t xml:space="preserve">If DPCUs do not issue separate financial statements, verify that the audit report includes the DPCU’s budget to actual statements as supplementary </w:t>
            </w:r>
            <w:r w:rsidRPr="00CC3562">
              <w:t>information.</w:t>
            </w:r>
          </w:p>
        </w:tc>
        <w:tc>
          <w:tcPr>
            <w:tcW w:w="1060" w:type="dxa"/>
            <w:tcBorders>
              <w:top w:val="single" w:sz="4" w:space="0" w:color="000000"/>
              <w:left w:val="single" w:sz="4" w:space="0" w:color="000000"/>
              <w:bottom w:val="single" w:sz="4" w:space="0" w:color="000000"/>
              <w:right w:val="single" w:sz="4" w:space="0" w:color="000000"/>
            </w:tcBorders>
          </w:tcPr>
          <w:p w14:paraId="5EED8C8B"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A35A8E8" w14:textId="77777777" w:rsidR="00921085" w:rsidRDefault="00921085" w:rsidP="00E54C56">
            <w:pPr>
              <w:pStyle w:val="TableParagraph"/>
              <w:rPr>
                <w:rFonts w:ascii="Times New Roman"/>
              </w:rPr>
            </w:pPr>
          </w:p>
        </w:tc>
      </w:tr>
      <w:tr w:rsidR="00921085" w14:paraId="0B33A9A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5626BC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BCDF202" w14:textId="77777777" w:rsidR="00921085" w:rsidRDefault="00921085" w:rsidP="00CC3562">
            <w:pPr>
              <w:pStyle w:val="TableParagraph"/>
              <w:ind w:left="107"/>
            </w:pPr>
            <w:r>
              <w:t>A</w:t>
            </w:r>
            <w:r w:rsidRPr="00CC3562">
              <w:t xml:space="preserve"> </w:t>
            </w:r>
            <w:r>
              <w:t>description</w:t>
            </w:r>
            <w:r w:rsidRPr="00CC3562">
              <w:t xml:space="preserve"> </w:t>
            </w:r>
            <w:r>
              <w:t>of</w:t>
            </w:r>
            <w:r w:rsidRPr="00CC3562">
              <w:t xml:space="preserve"> </w:t>
            </w:r>
            <w:r>
              <w:t>the</w:t>
            </w:r>
            <w:r w:rsidRPr="00CC3562">
              <w:t xml:space="preserve"> </w:t>
            </w:r>
            <w:r>
              <w:t>government-wide</w:t>
            </w:r>
            <w:r w:rsidRPr="00CC3562">
              <w:t xml:space="preserve"> </w:t>
            </w:r>
            <w:r>
              <w:t>financial</w:t>
            </w:r>
            <w:r w:rsidRPr="00CC3562">
              <w:t xml:space="preserve"> </w:t>
            </w:r>
            <w:r>
              <w:t>statements,</w:t>
            </w:r>
            <w:r w:rsidRPr="00CC3562">
              <w:t xml:space="preserve"> </w:t>
            </w:r>
            <w:r>
              <w:t>noting</w:t>
            </w:r>
            <w:r w:rsidRPr="00CC3562">
              <w:t xml:space="preserve"> </w:t>
            </w:r>
            <w:r>
              <w:t>that</w:t>
            </w:r>
            <w:r w:rsidRPr="00CC3562">
              <w:t xml:space="preserve"> </w:t>
            </w:r>
            <w:r>
              <w:t>neither fiduciary funds nor component units that are financial in nature are included.</w:t>
            </w:r>
          </w:p>
        </w:tc>
        <w:tc>
          <w:tcPr>
            <w:tcW w:w="1060" w:type="dxa"/>
            <w:tcBorders>
              <w:top w:val="single" w:sz="4" w:space="0" w:color="000000"/>
              <w:left w:val="single" w:sz="4" w:space="0" w:color="000000"/>
              <w:bottom w:val="single" w:sz="4" w:space="0" w:color="000000"/>
              <w:right w:val="single" w:sz="4" w:space="0" w:color="000000"/>
            </w:tcBorders>
          </w:tcPr>
          <w:p w14:paraId="66CA177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1F2D072" w14:textId="77777777" w:rsidR="00921085" w:rsidRDefault="00921085" w:rsidP="00E54C56">
            <w:pPr>
              <w:pStyle w:val="TableParagraph"/>
              <w:rPr>
                <w:rFonts w:ascii="Times New Roman"/>
              </w:rPr>
            </w:pPr>
          </w:p>
        </w:tc>
      </w:tr>
      <w:tr w:rsidR="00921085" w14:paraId="256344B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800A92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C6671E6" w14:textId="77777777" w:rsidR="00921085" w:rsidRDefault="00921085" w:rsidP="00CC3562">
            <w:pPr>
              <w:pStyle w:val="TableParagraph"/>
              <w:ind w:left="107"/>
            </w:pPr>
            <w:r>
              <w:t>The</w:t>
            </w:r>
            <w:r w:rsidRPr="00CC3562">
              <w:t xml:space="preserve"> </w:t>
            </w:r>
            <w:r>
              <w:t>measurement</w:t>
            </w:r>
            <w:r w:rsidRPr="00CC3562">
              <w:t xml:space="preserve"> </w:t>
            </w:r>
            <w:r>
              <w:t>focus</w:t>
            </w:r>
            <w:r w:rsidRPr="00CC3562">
              <w:t xml:space="preserve"> </w:t>
            </w:r>
            <w:r>
              <w:t>and</w:t>
            </w:r>
            <w:r w:rsidRPr="00CC3562">
              <w:t xml:space="preserve"> </w:t>
            </w:r>
            <w:r>
              <w:t>basis</w:t>
            </w:r>
            <w:r w:rsidRPr="00CC3562">
              <w:t xml:space="preserve"> </w:t>
            </w:r>
            <w:r>
              <w:t>of</w:t>
            </w:r>
            <w:r w:rsidRPr="00CC3562">
              <w:t xml:space="preserve"> </w:t>
            </w:r>
            <w:r>
              <w:t>accounting</w:t>
            </w:r>
            <w:r w:rsidRPr="00CC3562">
              <w:t xml:space="preserve"> </w:t>
            </w:r>
            <w:r>
              <w:t>used</w:t>
            </w:r>
            <w:r w:rsidRPr="00CC3562">
              <w:t xml:space="preserve"> </w:t>
            </w:r>
            <w:r>
              <w:t>in</w:t>
            </w:r>
            <w:r w:rsidRPr="00CC3562">
              <w:t xml:space="preserve"> </w:t>
            </w:r>
            <w:r>
              <w:t>the</w:t>
            </w:r>
            <w:r w:rsidRPr="00CC3562">
              <w:t xml:space="preserve"> </w:t>
            </w:r>
            <w:r>
              <w:t>government-wide and fund financial statements.</w:t>
            </w:r>
          </w:p>
        </w:tc>
        <w:tc>
          <w:tcPr>
            <w:tcW w:w="1060" w:type="dxa"/>
            <w:tcBorders>
              <w:top w:val="single" w:sz="4" w:space="0" w:color="000000"/>
              <w:left w:val="single" w:sz="4" w:space="0" w:color="000000"/>
              <w:bottom w:val="single" w:sz="4" w:space="0" w:color="000000"/>
              <w:right w:val="single" w:sz="4" w:space="0" w:color="000000"/>
            </w:tcBorders>
          </w:tcPr>
          <w:p w14:paraId="712C3C8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91AD4D1" w14:textId="77777777" w:rsidR="00921085" w:rsidRDefault="00921085" w:rsidP="00E54C56">
            <w:pPr>
              <w:pStyle w:val="TableParagraph"/>
              <w:rPr>
                <w:rFonts w:ascii="Times New Roman"/>
              </w:rPr>
            </w:pPr>
          </w:p>
        </w:tc>
      </w:tr>
      <w:tr w:rsidR="00921085" w14:paraId="2A9D950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C511FA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F389326" w14:textId="4BE7B75F" w:rsidR="00921085" w:rsidRDefault="00921085" w:rsidP="00AB719F">
            <w:pPr>
              <w:pStyle w:val="TableParagraph"/>
              <w:ind w:left="107"/>
            </w:pPr>
            <w:r>
              <w:t>The policy for:</w:t>
            </w:r>
            <w:r w:rsidRPr="00CC3562">
              <w:t xml:space="preserve"> </w:t>
            </w:r>
            <w:r w:rsidRPr="00AB719F">
              <w:t>(i</w:t>
            </w:r>
            <w:r>
              <w:t>) allocating indirect expenses</w:t>
            </w:r>
            <w:r w:rsidRPr="00CC3562">
              <w:t xml:space="preserve"> </w:t>
            </w:r>
            <w:r>
              <w:t>to functions in the statement of activities, (ii) eliminating internal activity in the governmental-wide statement</w:t>
            </w:r>
            <w:r w:rsidRPr="00CC3562">
              <w:t xml:space="preserve"> </w:t>
            </w:r>
            <w:r>
              <w:t>of</w:t>
            </w:r>
            <w:r w:rsidRPr="00CC3562">
              <w:t xml:space="preserve"> </w:t>
            </w:r>
            <w:r>
              <w:t>activities,</w:t>
            </w:r>
            <w:r w:rsidRPr="00CC3562">
              <w:t xml:space="preserve"> </w:t>
            </w:r>
            <w:r>
              <w:t>including,</w:t>
            </w:r>
            <w:r w:rsidRPr="00CC3562">
              <w:t xml:space="preserve"> </w:t>
            </w:r>
            <w:r>
              <w:t>if</w:t>
            </w:r>
            <w:r w:rsidRPr="00CC3562">
              <w:t xml:space="preserve"> </w:t>
            </w:r>
            <w:r>
              <w:t>applicable,</w:t>
            </w:r>
            <w:r w:rsidRPr="00CC3562">
              <w:t xml:space="preserve"> </w:t>
            </w:r>
            <w:r>
              <w:t>that</w:t>
            </w:r>
            <w:r w:rsidRPr="00CC3562">
              <w:t xml:space="preserve"> </w:t>
            </w:r>
            <w:r>
              <w:t>an</w:t>
            </w:r>
            <w:r w:rsidRPr="00CC3562">
              <w:t xml:space="preserve"> </w:t>
            </w:r>
            <w:r>
              <w:t>administrative</w:t>
            </w:r>
            <w:r w:rsidRPr="00CC3562">
              <w:t xml:space="preserve"> </w:t>
            </w:r>
            <w:r>
              <w:t>overhead component is included in direct expenses, (iii)  interfund eliminations</w:t>
            </w:r>
            <w:r w:rsidRPr="00CC3562">
              <w:t xml:space="preserve"> </w:t>
            </w:r>
            <w:r>
              <w:t>in</w:t>
            </w:r>
            <w:r w:rsidRPr="00CC3562">
              <w:t xml:space="preserve"> </w:t>
            </w:r>
            <w:r>
              <w:t>the</w:t>
            </w:r>
            <w:r w:rsidRPr="00CC3562">
              <w:t xml:space="preserve"> </w:t>
            </w:r>
            <w:r>
              <w:t>fund</w:t>
            </w:r>
            <w:r w:rsidRPr="00CC3562">
              <w:t xml:space="preserve"> </w:t>
            </w:r>
            <w:r>
              <w:t>financial</w:t>
            </w:r>
            <w:r w:rsidRPr="00CC3562">
              <w:t xml:space="preserve"> </w:t>
            </w:r>
            <w:r>
              <w:t>statements,</w:t>
            </w:r>
            <w:r w:rsidRPr="00CC3562">
              <w:t xml:space="preserve"> </w:t>
            </w:r>
            <w:r>
              <w:t>(iv)</w:t>
            </w:r>
            <w:r w:rsidRPr="00CC3562">
              <w:t xml:space="preserve"> </w:t>
            </w:r>
            <w:r>
              <w:t>types</w:t>
            </w:r>
            <w:r w:rsidRPr="00CC3562">
              <w:t xml:space="preserve"> </w:t>
            </w:r>
            <w:r>
              <w:t>of</w:t>
            </w:r>
            <w:r w:rsidRPr="00CC3562">
              <w:t xml:space="preserve"> </w:t>
            </w:r>
            <w:r>
              <w:t>transactions</w:t>
            </w:r>
            <w:r w:rsidRPr="00CC3562">
              <w:t xml:space="preserve"> </w:t>
            </w:r>
            <w:r>
              <w:t>included in program revenues in the statement of activities, (v)</w:t>
            </w:r>
            <w:r w:rsidRPr="00CC3562">
              <w:t xml:space="preserve"> </w:t>
            </w:r>
            <w:r>
              <w:t>revenue</w:t>
            </w:r>
            <w:r w:rsidRPr="00CC3562">
              <w:t xml:space="preserve"> </w:t>
            </w:r>
            <w:r>
              <w:t>recognition</w:t>
            </w:r>
            <w:r w:rsidRPr="00CC3562">
              <w:t xml:space="preserve"> </w:t>
            </w:r>
            <w:r>
              <w:t>policies</w:t>
            </w:r>
            <w:r w:rsidRPr="00CC3562">
              <w:t xml:space="preserve"> </w:t>
            </w:r>
            <w:r>
              <w:t>used</w:t>
            </w:r>
            <w:r w:rsidRPr="00CC3562">
              <w:t xml:space="preserve"> </w:t>
            </w:r>
            <w:r>
              <w:t>in</w:t>
            </w:r>
            <w:r w:rsidRPr="00CC3562">
              <w:t xml:space="preserve"> </w:t>
            </w:r>
            <w:r>
              <w:t>fund</w:t>
            </w:r>
            <w:r w:rsidRPr="00CC3562">
              <w:t xml:space="preserve"> </w:t>
            </w:r>
            <w:r>
              <w:t>financial</w:t>
            </w:r>
            <w:r w:rsidRPr="00CC3562">
              <w:t xml:space="preserve"> </w:t>
            </w:r>
            <w:r>
              <w:t>statements, including the length of time used to define available for purpose of revenue recognition</w:t>
            </w:r>
            <w:r w:rsidRPr="00CC3562">
              <w:t xml:space="preserve"> </w:t>
            </w:r>
            <w:r>
              <w:t>in</w:t>
            </w:r>
            <w:r w:rsidRPr="00CC3562">
              <w:t xml:space="preserve"> </w:t>
            </w:r>
            <w:r>
              <w:t>the</w:t>
            </w:r>
            <w:r w:rsidRPr="00CC3562">
              <w:t xml:space="preserve"> </w:t>
            </w:r>
            <w:r>
              <w:t>governmental</w:t>
            </w:r>
            <w:r w:rsidRPr="00CC3562">
              <w:t xml:space="preserve"> </w:t>
            </w:r>
            <w:r>
              <w:t>fund</w:t>
            </w:r>
            <w:r w:rsidRPr="00CC3562">
              <w:t xml:space="preserve"> </w:t>
            </w:r>
            <w:r>
              <w:t>financial</w:t>
            </w:r>
            <w:r w:rsidRPr="00CC3562">
              <w:t xml:space="preserve"> statements.</w:t>
            </w:r>
          </w:p>
        </w:tc>
        <w:tc>
          <w:tcPr>
            <w:tcW w:w="1060" w:type="dxa"/>
            <w:tcBorders>
              <w:top w:val="single" w:sz="4" w:space="0" w:color="000000"/>
              <w:left w:val="single" w:sz="4" w:space="0" w:color="000000"/>
              <w:bottom w:val="single" w:sz="4" w:space="0" w:color="000000"/>
              <w:right w:val="single" w:sz="4" w:space="0" w:color="000000"/>
            </w:tcBorders>
          </w:tcPr>
          <w:p w14:paraId="38720347"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8F498FB" w14:textId="77777777" w:rsidR="00921085" w:rsidRDefault="00921085" w:rsidP="00E54C56">
            <w:pPr>
              <w:pStyle w:val="TableParagraph"/>
              <w:rPr>
                <w:rFonts w:ascii="Times New Roman"/>
              </w:rPr>
            </w:pPr>
          </w:p>
        </w:tc>
      </w:tr>
      <w:tr w:rsidR="00921085" w14:paraId="53E668C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A6AD7B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FE2DE86" w14:textId="77777777" w:rsidR="00921085" w:rsidRDefault="00921085" w:rsidP="00E54C56">
            <w:pPr>
              <w:pStyle w:val="TableParagraph"/>
              <w:ind w:left="107"/>
            </w:pPr>
            <w:r>
              <w:t>The</w:t>
            </w:r>
            <w:r w:rsidRPr="00CC3562">
              <w:t xml:space="preserve"> </w:t>
            </w:r>
            <w:r>
              <w:t>policy</w:t>
            </w:r>
            <w:r w:rsidRPr="00CC3562">
              <w:t xml:space="preserve"> </w:t>
            </w:r>
            <w:r>
              <w:t>for:</w:t>
            </w:r>
            <w:r w:rsidRPr="00CC3562">
              <w:t xml:space="preserve"> </w:t>
            </w:r>
            <w:r>
              <w:t>(i)</w:t>
            </w:r>
            <w:r w:rsidRPr="00CC3562">
              <w:t xml:space="preserve"> </w:t>
            </w:r>
            <w:r>
              <w:t>capitalizing</w:t>
            </w:r>
            <w:r w:rsidRPr="00CC3562">
              <w:t xml:space="preserve"> </w:t>
            </w:r>
            <w:r>
              <w:t>assets</w:t>
            </w:r>
            <w:r w:rsidRPr="00CC3562">
              <w:t xml:space="preserve"> </w:t>
            </w:r>
            <w:r>
              <w:t>and</w:t>
            </w:r>
            <w:r w:rsidRPr="00CC3562">
              <w:t xml:space="preserve"> </w:t>
            </w:r>
            <w:r>
              <w:t>for</w:t>
            </w:r>
            <w:r w:rsidRPr="00CC3562">
              <w:t xml:space="preserve"> </w:t>
            </w:r>
            <w:r>
              <w:t>estimating</w:t>
            </w:r>
            <w:r w:rsidRPr="00CC3562">
              <w:t xml:space="preserve"> </w:t>
            </w:r>
            <w:r>
              <w:t>the</w:t>
            </w:r>
            <w:r w:rsidRPr="00CC3562">
              <w:t xml:space="preserve"> </w:t>
            </w:r>
            <w:r>
              <w:t>useful</w:t>
            </w:r>
            <w:r w:rsidRPr="00CC3562">
              <w:t xml:space="preserve"> </w:t>
            </w:r>
            <w:r>
              <w:t>lives</w:t>
            </w:r>
            <w:r w:rsidRPr="00CC3562">
              <w:t xml:space="preserve"> </w:t>
            </w:r>
            <w:r>
              <w:t>of</w:t>
            </w:r>
            <w:r w:rsidRPr="00CC3562">
              <w:t xml:space="preserve"> </w:t>
            </w:r>
            <w:r>
              <w:t>those assets</w:t>
            </w:r>
            <w:r w:rsidRPr="00CC3562">
              <w:t xml:space="preserve"> </w:t>
            </w:r>
            <w:r>
              <w:t>(used</w:t>
            </w:r>
            <w:r w:rsidRPr="00CC3562">
              <w:t xml:space="preserve"> </w:t>
            </w:r>
            <w:r>
              <w:t>to</w:t>
            </w:r>
            <w:r w:rsidRPr="00CC3562">
              <w:t xml:space="preserve"> </w:t>
            </w:r>
            <w:r>
              <w:t>calculate</w:t>
            </w:r>
            <w:r w:rsidRPr="00CC3562">
              <w:t xml:space="preserve"> </w:t>
            </w:r>
            <w:r>
              <w:t>depreciation/</w:t>
            </w:r>
            <w:r w:rsidRPr="00CC3562">
              <w:t xml:space="preserve">amortization </w:t>
            </w:r>
            <w:r>
              <w:t>expense),</w:t>
            </w:r>
            <w:r w:rsidRPr="00CC3562">
              <w:t xml:space="preserve"> </w:t>
            </w:r>
            <w:r>
              <w:t>(ii)</w:t>
            </w:r>
            <w:r w:rsidRPr="00CC3562">
              <w:t xml:space="preserve"> </w:t>
            </w:r>
            <w:r>
              <w:t>a</w:t>
            </w:r>
            <w:r w:rsidRPr="00CC3562">
              <w:t xml:space="preserve"> </w:t>
            </w:r>
            <w:r>
              <w:t>description</w:t>
            </w:r>
            <w:r w:rsidRPr="00CC3562">
              <w:t xml:space="preserve"> </w:t>
            </w:r>
            <w:r>
              <w:t>of</w:t>
            </w:r>
            <w:r w:rsidRPr="00CC3562">
              <w:t xml:space="preserve"> the</w:t>
            </w:r>
            <w:r>
              <w:t xml:space="preserve"> modified</w:t>
            </w:r>
            <w:r w:rsidRPr="00CC3562">
              <w:t xml:space="preserve"> </w:t>
            </w:r>
            <w:r>
              <w:t>approach</w:t>
            </w:r>
            <w:r w:rsidRPr="00CC3562">
              <w:t xml:space="preserve"> </w:t>
            </w:r>
            <w:r>
              <w:t>for</w:t>
            </w:r>
            <w:r w:rsidRPr="00CC3562">
              <w:t xml:space="preserve"> </w:t>
            </w:r>
            <w:r>
              <w:t>reporting</w:t>
            </w:r>
            <w:r w:rsidRPr="00CC3562">
              <w:t xml:space="preserve"> </w:t>
            </w:r>
            <w:r>
              <w:t>eligibility</w:t>
            </w:r>
            <w:r w:rsidRPr="00CC3562">
              <w:t xml:space="preserve"> </w:t>
            </w:r>
            <w:r>
              <w:t>infrastructure</w:t>
            </w:r>
            <w:r w:rsidRPr="00CC3562">
              <w:t xml:space="preserve"> </w:t>
            </w:r>
            <w:r>
              <w:t>assets,</w:t>
            </w:r>
            <w:r w:rsidRPr="00CC3562">
              <w:t xml:space="preserve"> </w:t>
            </w:r>
            <w:r>
              <w:t>if</w:t>
            </w:r>
            <w:r w:rsidRPr="00CC3562">
              <w:t xml:space="preserve"> used.</w:t>
            </w:r>
          </w:p>
        </w:tc>
        <w:tc>
          <w:tcPr>
            <w:tcW w:w="1060" w:type="dxa"/>
            <w:tcBorders>
              <w:top w:val="single" w:sz="4" w:space="0" w:color="000000"/>
              <w:left w:val="single" w:sz="4" w:space="0" w:color="000000"/>
              <w:bottom w:val="single" w:sz="4" w:space="0" w:color="000000"/>
              <w:right w:val="single" w:sz="4" w:space="0" w:color="000000"/>
            </w:tcBorders>
          </w:tcPr>
          <w:p w14:paraId="6D7FA08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43D6F5F" w14:textId="77777777" w:rsidR="00921085" w:rsidRDefault="00921085" w:rsidP="00E54C56">
            <w:pPr>
              <w:pStyle w:val="TableParagraph"/>
              <w:rPr>
                <w:rFonts w:ascii="Times New Roman"/>
              </w:rPr>
            </w:pPr>
          </w:p>
        </w:tc>
      </w:tr>
      <w:tr w:rsidR="00921085" w14:paraId="2E0B50A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94D7467"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B77676A" w14:textId="13729134" w:rsidR="00921085" w:rsidRDefault="00921085" w:rsidP="00CC3562">
            <w:pPr>
              <w:pStyle w:val="TableParagraph"/>
              <w:ind w:left="107"/>
            </w:pPr>
            <w:r>
              <w:t>The</w:t>
            </w:r>
            <w:r w:rsidRPr="00CC3562">
              <w:t xml:space="preserve"> </w:t>
            </w:r>
            <w:r>
              <w:t>policy</w:t>
            </w:r>
            <w:r w:rsidRPr="00CC3562">
              <w:t xml:space="preserve"> </w:t>
            </w:r>
            <w:r>
              <w:t>for</w:t>
            </w:r>
            <w:r w:rsidRPr="00CC3562">
              <w:t xml:space="preserve"> </w:t>
            </w:r>
            <w:r>
              <w:t>(i)</w:t>
            </w:r>
            <w:r w:rsidRPr="00CC3562">
              <w:t xml:space="preserve"> </w:t>
            </w:r>
            <w:r>
              <w:t>defining</w:t>
            </w:r>
            <w:r w:rsidRPr="00CC3562">
              <w:t xml:space="preserve"> </w:t>
            </w:r>
            <w:r>
              <w:t>operating</w:t>
            </w:r>
            <w:r w:rsidRPr="00CC3562">
              <w:t xml:space="preserve"> </w:t>
            </w:r>
            <w:r>
              <w:t>and</w:t>
            </w:r>
            <w:r w:rsidRPr="00CC3562">
              <w:t xml:space="preserve"> </w:t>
            </w:r>
            <w:r>
              <w:t>nonoperating</w:t>
            </w:r>
            <w:r w:rsidRPr="00CC3562">
              <w:t xml:space="preserve"> </w:t>
            </w:r>
            <w:r>
              <w:t>revenues</w:t>
            </w:r>
            <w:r w:rsidRPr="00CC3562">
              <w:t xml:space="preserve"> </w:t>
            </w:r>
            <w:r>
              <w:t>of</w:t>
            </w:r>
            <w:r w:rsidRPr="00CC3562">
              <w:t xml:space="preserve"> </w:t>
            </w:r>
            <w:r>
              <w:t>proprietary funds, (ii) applying FASB pronouncements issued after November 30, 1989 to business-type activities and to enterprise funds of the primary government, (iii) the definition of cash and cash equivalents used in the statement of cash flows for proprietary funds, (iv) the government’s policy regarding</w:t>
            </w:r>
            <w:r w:rsidRPr="00CC3562">
              <w:t xml:space="preserve"> </w:t>
            </w:r>
            <w:r>
              <w:t>whether</w:t>
            </w:r>
            <w:r w:rsidRPr="00CC3562">
              <w:t xml:space="preserve"> </w:t>
            </w:r>
            <w:r>
              <w:t>to</w:t>
            </w:r>
            <w:r w:rsidRPr="00CC3562">
              <w:t xml:space="preserve"> </w:t>
            </w:r>
            <w:r>
              <w:t>first</w:t>
            </w:r>
            <w:r w:rsidRPr="00CC3562">
              <w:t xml:space="preserve"> </w:t>
            </w:r>
            <w:r>
              <w:t>apply</w:t>
            </w:r>
            <w:r w:rsidRPr="00CC3562">
              <w:t xml:space="preserve"> </w:t>
            </w:r>
            <w:r>
              <w:t>restricted</w:t>
            </w:r>
            <w:r w:rsidRPr="00CC3562">
              <w:t xml:space="preserve"> </w:t>
            </w:r>
            <w:r>
              <w:t>or</w:t>
            </w:r>
            <w:r w:rsidRPr="00CC3562">
              <w:t xml:space="preserve"> </w:t>
            </w:r>
            <w:r>
              <w:t>unrestricted</w:t>
            </w:r>
            <w:r w:rsidRPr="00CC3562">
              <w:t xml:space="preserve"> </w:t>
            </w:r>
            <w:r>
              <w:t>resources</w:t>
            </w:r>
            <w:r w:rsidRPr="00CC3562">
              <w:t xml:space="preserve"> </w:t>
            </w:r>
            <w:r>
              <w:t>when</w:t>
            </w:r>
            <w:r w:rsidRPr="00CC3562">
              <w:t xml:space="preserve"> an</w:t>
            </w:r>
          </w:p>
          <w:p w14:paraId="6EC718BC" w14:textId="77777777" w:rsidR="00921085" w:rsidRDefault="00921085" w:rsidP="00CC3562">
            <w:pPr>
              <w:pStyle w:val="TableParagraph"/>
              <w:ind w:left="107"/>
            </w:pPr>
            <w:r>
              <w:t>expense</w:t>
            </w:r>
            <w:r w:rsidRPr="00CC3562">
              <w:t xml:space="preserve"> </w:t>
            </w:r>
            <w:r>
              <w:t>is</w:t>
            </w:r>
            <w:r w:rsidRPr="00CC3562">
              <w:t xml:space="preserve"> </w:t>
            </w:r>
            <w:r>
              <w:t>incurred</w:t>
            </w:r>
            <w:r w:rsidRPr="00CC3562">
              <w:t xml:space="preserve"> </w:t>
            </w:r>
            <w:r>
              <w:t>for</w:t>
            </w:r>
            <w:r w:rsidRPr="00CC3562">
              <w:t xml:space="preserve"> </w:t>
            </w:r>
            <w:r>
              <w:t>purposes</w:t>
            </w:r>
            <w:r w:rsidRPr="00CC3562">
              <w:t xml:space="preserve"> </w:t>
            </w:r>
            <w:r>
              <w:t>for</w:t>
            </w:r>
            <w:r w:rsidRPr="00CC3562">
              <w:t xml:space="preserve"> </w:t>
            </w:r>
            <w:r>
              <w:t>which</w:t>
            </w:r>
            <w:r w:rsidRPr="00CC3562">
              <w:t xml:space="preserve"> </w:t>
            </w:r>
            <w:r>
              <w:t>both</w:t>
            </w:r>
            <w:r w:rsidRPr="00CC3562">
              <w:t xml:space="preserve"> </w:t>
            </w:r>
            <w:r>
              <w:t>restricted</w:t>
            </w:r>
            <w:r w:rsidRPr="00CC3562">
              <w:t xml:space="preserve"> </w:t>
            </w:r>
            <w:r>
              <w:t>and</w:t>
            </w:r>
            <w:r w:rsidRPr="00CC3562">
              <w:t xml:space="preserve"> </w:t>
            </w:r>
            <w:r>
              <w:t>unrestricted</w:t>
            </w:r>
            <w:r w:rsidRPr="00CC3562">
              <w:t xml:space="preserve"> </w:t>
            </w:r>
            <w:r>
              <w:t>net assets are available.</w:t>
            </w:r>
          </w:p>
        </w:tc>
        <w:tc>
          <w:tcPr>
            <w:tcW w:w="1060" w:type="dxa"/>
            <w:tcBorders>
              <w:top w:val="single" w:sz="4" w:space="0" w:color="000000"/>
              <w:left w:val="single" w:sz="4" w:space="0" w:color="000000"/>
              <w:bottom w:val="single" w:sz="4" w:space="0" w:color="000000"/>
              <w:right w:val="single" w:sz="4" w:space="0" w:color="000000"/>
            </w:tcBorders>
          </w:tcPr>
          <w:p w14:paraId="670CCC3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1037E25" w14:textId="77777777" w:rsidR="00921085" w:rsidRDefault="00921085" w:rsidP="00E54C56">
            <w:pPr>
              <w:pStyle w:val="TableParagraph"/>
              <w:rPr>
                <w:rFonts w:ascii="Times New Roman"/>
              </w:rPr>
            </w:pPr>
          </w:p>
        </w:tc>
      </w:tr>
      <w:tr w:rsidR="00921085" w14:paraId="532CD1B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3229A7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18BD796" w14:textId="2D393BA1" w:rsidR="00921085" w:rsidRDefault="00921085" w:rsidP="00CC3562">
            <w:pPr>
              <w:pStyle w:val="TableParagraph"/>
              <w:ind w:left="107"/>
            </w:pPr>
            <w:r>
              <w:t>Significant or unusual accounting treatment for other material account balances or activities, the method and period of amortization for intangible assets, and</w:t>
            </w:r>
            <w:r w:rsidRPr="00CC3562">
              <w:t xml:space="preserve"> </w:t>
            </w:r>
            <w:r>
              <w:t>basis</w:t>
            </w:r>
            <w:r w:rsidRPr="00CC3562">
              <w:t xml:space="preserve"> </w:t>
            </w:r>
            <w:r>
              <w:t>for stating inventories, including</w:t>
            </w:r>
            <w:r w:rsidRPr="00CC3562">
              <w:t xml:space="preserve"> </w:t>
            </w:r>
            <w:r>
              <w:t>the</w:t>
            </w:r>
            <w:r w:rsidRPr="00CC3562">
              <w:t xml:space="preserve"> </w:t>
            </w:r>
            <w:r>
              <w:t>method</w:t>
            </w:r>
            <w:r w:rsidRPr="00CC3562">
              <w:t xml:space="preserve"> </w:t>
            </w:r>
            <w:r>
              <w:t>of determining</w:t>
            </w:r>
          </w:p>
          <w:p w14:paraId="4CDA7CF8" w14:textId="77777777" w:rsidR="00921085" w:rsidRDefault="00921085" w:rsidP="00CC3562">
            <w:pPr>
              <w:pStyle w:val="TableParagraph"/>
              <w:ind w:left="107"/>
            </w:pPr>
            <w:r w:rsidRPr="00CC3562">
              <w:t>costs.</w:t>
            </w:r>
          </w:p>
        </w:tc>
        <w:tc>
          <w:tcPr>
            <w:tcW w:w="1060" w:type="dxa"/>
            <w:tcBorders>
              <w:top w:val="single" w:sz="4" w:space="0" w:color="000000"/>
              <w:left w:val="single" w:sz="4" w:space="0" w:color="000000"/>
              <w:bottom w:val="single" w:sz="4" w:space="0" w:color="000000"/>
              <w:right w:val="single" w:sz="4" w:space="0" w:color="000000"/>
            </w:tcBorders>
          </w:tcPr>
          <w:p w14:paraId="74F92103"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4747803" w14:textId="77777777" w:rsidR="00921085" w:rsidRDefault="00921085" w:rsidP="00E54C56">
            <w:pPr>
              <w:pStyle w:val="TableParagraph"/>
              <w:rPr>
                <w:rFonts w:ascii="Times New Roman"/>
              </w:rPr>
            </w:pPr>
          </w:p>
        </w:tc>
      </w:tr>
      <w:tr w:rsidR="00921085" w14:paraId="39AF560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977713D"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6401DBA" w14:textId="77777777" w:rsidR="00921085" w:rsidRDefault="00921085" w:rsidP="00E54C56">
            <w:pPr>
              <w:pStyle w:val="TableParagraph"/>
              <w:ind w:left="107"/>
            </w:pPr>
            <w:r>
              <w:t>Basis</w:t>
            </w:r>
            <w:r w:rsidRPr="00CC3562">
              <w:t xml:space="preserve"> </w:t>
            </w:r>
            <w:r>
              <w:t>of</w:t>
            </w:r>
            <w:r w:rsidRPr="00CC3562">
              <w:t xml:space="preserve"> </w:t>
            </w:r>
            <w:r>
              <w:t>Presentation,</w:t>
            </w:r>
            <w:r w:rsidRPr="00CC3562">
              <w:t xml:space="preserve"> </w:t>
            </w:r>
            <w:r>
              <w:t>Basis</w:t>
            </w:r>
            <w:r w:rsidRPr="00CC3562">
              <w:t xml:space="preserve"> </w:t>
            </w:r>
            <w:r>
              <w:t>of</w:t>
            </w:r>
            <w:r w:rsidRPr="00CC3562">
              <w:t xml:space="preserve"> </w:t>
            </w:r>
            <w:r>
              <w:t>Accounting:</w:t>
            </w:r>
            <w:r w:rsidRPr="00CC3562">
              <w:t xml:space="preserve">  </w:t>
            </w:r>
            <w:r>
              <w:t>Verify</w:t>
            </w:r>
            <w:r w:rsidRPr="00CC3562">
              <w:t xml:space="preserve"> </w:t>
            </w:r>
            <w:r>
              <w:t>that</w:t>
            </w:r>
            <w:r w:rsidRPr="00CC3562">
              <w:t xml:space="preserve"> </w:t>
            </w:r>
            <w:r>
              <w:t>descriptions</w:t>
            </w:r>
            <w:r w:rsidRPr="00CC3562">
              <w:t xml:space="preserve"> </w:t>
            </w:r>
            <w:r>
              <w:t>of</w:t>
            </w:r>
            <w:r w:rsidRPr="00CC3562">
              <w:t xml:space="preserve"> the</w:t>
            </w:r>
          </w:p>
          <w:p w14:paraId="14C1706B" w14:textId="0701BE85" w:rsidR="00921085" w:rsidRPr="00CC3562" w:rsidRDefault="00921085" w:rsidP="00CC3562">
            <w:pPr>
              <w:pStyle w:val="TableParagraph"/>
              <w:ind w:left="107"/>
            </w:pPr>
            <w:r>
              <w:t>major</w:t>
            </w:r>
            <w:r w:rsidRPr="00CC3562">
              <w:t xml:space="preserve"> </w:t>
            </w:r>
            <w:r>
              <w:t>funds,</w:t>
            </w:r>
            <w:r w:rsidRPr="00CC3562">
              <w:t xml:space="preserve"> </w:t>
            </w:r>
            <w:r>
              <w:t>internal</w:t>
            </w:r>
            <w:r w:rsidRPr="00CC3562">
              <w:t xml:space="preserve"> </w:t>
            </w:r>
            <w:r>
              <w:t>service</w:t>
            </w:r>
            <w:r w:rsidRPr="00CC3562">
              <w:t xml:space="preserve"> </w:t>
            </w:r>
            <w:r>
              <w:t>funds,</w:t>
            </w:r>
            <w:r w:rsidRPr="00CC3562">
              <w:t xml:space="preserve"> </w:t>
            </w:r>
            <w:r>
              <w:t>and</w:t>
            </w:r>
            <w:r w:rsidRPr="00CC3562">
              <w:t xml:space="preserve"> </w:t>
            </w:r>
            <w:r>
              <w:t>the</w:t>
            </w:r>
            <w:r w:rsidRPr="00CC3562">
              <w:t xml:space="preserve"> </w:t>
            </w:r>
            <w:r>
              <w:t>fiduciary</w:t>
            </w:r>
            <w:r w:rsidRPr="00CC3562">
              <w:t xml:space="preserve"> </w:t>
            </w:r>
            <w:r>
              <w:t>funds</w:t>
            </w:r>
            <w:r w:rsidRPr="00CC3562">
              <w:t xml:space="preserve"> </w:t>
            </w:r>
            <w:r>
              <w:t>are</w:t>
            </w:r>
            <w:r w:rsidRPr="00CC3562">
              <w:t xml:space="preserve"> </w:t>
            </w:r>
            <w:r>
              <w:t>part</w:t>
            </w:r>
            <w:r w:rsidRPr="00CC3562">
              <w:t xml:space="preserve"> </w:t>
            </w:r>
            <w:r>
              <w:t>of</w:t>
            </w:r>
            <w:r w:rsidRPr="00CC3562">
              <w:t xml:space="preserve"> </w:t>
            </w:r>
            <w:r>
              <w:t>the notes and agree with the fund statements.</w:t>
            </w:r>
            <w:r w:rsidRPr="00CC3562">
              <w:t xml:space="preserve"> </w:t>
            </w:r>
            <w:r>
              <w:t>(</w:t>
            </w:r>
            <w:r w:rsidRPr="00CC3562">
              <w:t xml:space="preserve">GASB </w:t>
            </w:r>
            <w:r>
              <w:t xml:space="preserve">No. </w:t>
            </w:r>
            <w:r w:rsidRPr="00CC3562">
              <w:t>38 ¶</w:t>
            </w:r>
            <w:r>
              <w:t xml:space="preserve"> </w:t>
            </w:r>
            <w:r w:rsidRPr="00CC3562">
              <w:t>6</w:t>
            </w:r>
            <w:r>
              <w:t>)</w:t>
            </w:r>
          </w:p>
        </w:tc>
        <w:tc>
          <w:tcPr>
            <w:tcW w:w="1060" w:type="dxa"/>
            <w:tcBorders>
              <w:top w:val="single" w:sz="4" w:space="0" w:color="000000"/>
              <w:left w:val="single" w:sz="4" w:space="0" w:color="000000"/>
              <w:bottom w:val="single" w:sz="4" w:space="0" w:color="000000"/>
              <w:right w:val="single" w:sz="4" w:space="0" w:color="000000"/>
            </w:tcBorders>
          </w:tcPr>
          <w:p w14:paraId="5C02787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5D50F0D" w14:textId="77777777" w:rsidR="00921085" w:rsidRDefault="00921085" w:rsidP="00E54C56">
            <w:pPr>
              <w:pStyle w:val="TableParagraph"/>
              <w:rPr>
                <w:rFonts w:ascii="Times New Roman"/>
              </w:rPr>
            </w:pPr>
          </w:p>
        </w:tc>
      </w:tr>
      <w:tr w:rsidR="00921085" w14:paraId="33B66BA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684A23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94EDC22" w14:textId="77777777" w:rsidR="00921085" w:rsidRDefault="00921085" w:rsidP="00E54C56">
            <w:pPr>
              <w:pStyle w:val="TableParagraph"/>
              <w:ind w:left="107"/>
            </w:pPr>
            <w:r>
              <w:t>Is</w:t>
            </w:r>
            <w:r w:rsidRPr="00CC3562">
              <w:t xml:space="preserve"> </w:t>
            </w:r>
            <w:r>
              <w:t>there</w:t>
            </w:r>
            <w:r w:rsidRPr="00CC3562">
              <w:t xml:space="preserve"> </w:t>
            </w:r>
            <w:r>
              <w:t>a</w:t>
            </w:r>
            <w:r w:rsidRPr="00CC3562">
              <w:t xml:space="preserve"> </w:t>
            </w:r>
            <w:r>
              <w:t>budgetary</w:t>
            </w:r>
            <w:r w:rsidRPr="00CC3562">
              <w:t xml:space="preserve"> </w:t>
            </w:r>
            <w:r>
              <w:t>note</w:t>
            </w:r>
            <w:r w:rsidRPr="00CC3562">
              <w:t xml:space="preserve"> </w:t>
            </w:r>
            <w:r>
              <w:t>explaining</w:t>
            </w:r>
            <w:r w:rsidRPr="00CC3562">
              <w:t xml:space="preserve"> </w:t>
            </w:r>
            <w:r>
              <w:t>the budgetary</w:t>
            </w:r>
            <w:r w:rsidRPr="00CC3562">
              <w:t xml:space="preserve"> </w:t>
            </w:r>
            <w:r>
              <w:t>responsibility,</w:t>
            </w:r>
            <w:r w:rsidRPr="00CC3562">
              <w:t xml:space="preserve"> </w:t>
            </w:r>
            <w:r>
              <w:t>the</w:t>
            </w:r>
            <w:r w:rsidRPr="00CC3562">
              <w:t xml:space="preserve"> </w:t>
            </w:r>
            <w:r>
              <w:t>basis</w:t>
            </w:r>
            <w:r w:rsidRPr="00CC3562">
              <w:t xml:space="preserve"> </w:t>
            </w:r>
            <w:r>
              <w:t>of accounting</w:t>
            </w:r>
            <w:r w:rsidRPr="00CC3562">
              <w:t xml:space="preserve"> </w:t>
            </w:r>
            <w:r>
              <w:t>used</w:t>
            </w:r>
            <w:r w:rsidRPr="00CC3562">
              <w:t xml:space="preserve"> </w:t>
            </w:r>
            <w:r>
              <w:t>in</w:t>
            </w:r>
            <w:r w:rsidRPr="00CC3562">
              <w:t xml:space="preserve"> </w:t>
            </w:r>
            <w:r>
              <w:t>budgetary</w:t>
            </w:r>
            <w:r w:rsidRPr="00CC3562">
              <w:t xml:space="preserve"> </w:t>
            </w:r>
            <w:r>
              <w:t>reporting,</w:t>
            </w:r>
            <w:r w:rsidRPr="00CC3562">
              <w:t xml:space="preserve"> </w:t>
            </w:r>
            <w:r>
              <w:t>legal</w:t>
            </w:r>
            <w:r w:rsidRPr="00CC3562">
              <w:t xml:space="preserve"> </w:t>
            </w:r>
            <w:r>
              <w:t>level</w:t>
            </w:r>
            <w:r w:rsidRPr="00CC3562">
              <w:t xml:space="preserve"> </w:t>
            </w:r>
            <w:r>
              <w:t>of</w:t>
            </w:r>
            <w:r w:rsidRPr="00CC3562">
              <w:t xml:space="preserve"> </w:t>
            </w:r>
            <w:r>
              <w:t>control,</w:t>
            </w:r>
            <w:r w:rsidRPr="00CC3562">
              <w:t xml:space="preserve"> </w:t>
            </w:r>
            <w:r>
              <w:t>and</w:t>
            </w:r>
            <w:r w:rsidRPr="00CC3562">
              <w:t xml:space="preserve"> other</w:t>
            </w:r>
          </w:p>
          <w:p w14:paraId="615FF63E" w14:textId="77777777" w:rsidR="00921085" w:rsidRDefault="00921085" w:rsidP="00CC3562">
            <w:pPr>
              <w:pStyle w:val="TableParagraph"/>
              <w:ind w:left="107"/>
            </w:pPr>
            <w:r>
              <w:t>budgetary</w:t>
            </w:r>
            <w:r w:rsidRPr="00CC3562">
              <w:t xml:space="preserve"> </w:t>
            </w:r>
            <w:r>
              <w:t>policies</w:t>
            </w:r>
            <w:r w:rsidRPr="00CC3562">
              <w:t xml:space="preserve"> </w:t>
            </w:r>
            <w:r>
              <w:t>or</w:t>
            </w:r>
            <w:r w:rsidRPr="00CC3562">
              <w:t xml:space="preserve"> </w:t>
            </w:r>
            <w:r>
              <w:t>legal</w:t>
            </w:r>
            <w:r w:rsidRPr="00CC3562">
              <w:t xml:space="preserve"> requirements?</w:t>
            </w:r>
          </w:p>
        </w:tc>
        <w:tc>
          <w:tcPr>
            <w:tcW w:w="1060" w:type="dxa"/>
            <w:tcBorders>
              <w:top w:val="single" w:sz="4" w:space="0" w:color="000000"/>
              <w:left w:val="single" w:sz="4" w:space="0" w:color="000000"/>
              <w:bottom w:val="single" w:sz="4" w:space="0" w:color="000000"/>
              <w:right w:val="single" w:sz="4" w:space="0" w:color="000000"/>
            </w:tcBorders>
          </w:tcPr>
          <w:p w14:paraId="397685F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2FDF541" w14:textId="77777777" w:rsidR="00921085" w:rsidRDefault="00921085" w:rsidP="00E54C56">
            <w:pPr>
              <w:pStyle w:val="TableParagraph"/>
              <w:rPr>
                <w:rFonts w:ascii="Times New Roman"/>
              </w:rPr>
            </w:pPr>
          </w:p>
        </w:tc>
      </w:tr>
      <w:tr w:rsidR="00921085" w14:paraId="399D9F7D"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84C7925"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8D08956" w14:textId="2B286ED7" w:rsidR="00921085" w:rsidRDefault="00921085" w:rsidP="00CC3562">
            <w:pPr>
              <w:pStyle w:val="TableParagraph"/>
              <w:ind w:left="107"/>
            </w:pPr>
            <w:r>
              <w:t>If the DPCU collects Occupancy Tax, verify the Session Law authorizing collections</w:t>
            </w:r>
            <w:r w:rsidRPr="00CC3562">
              <w:t xml:space="preserve"> </w:t>
            </w:r>
            <w:r>
              <w:t>by</w:t>
            </w:r>
            <w:r w:rsidRPr="00CC3562">
              <w:t xml:space="preserve"> </w:t>
            </w:r>
            <w:r>
              <w:t>the</w:t>
            </w:r>
            <w:r w:rsidRPr="00CC3562">
              <w:t xml:space="preserve"> </w:t>
            </w:r>
            <w:r>
              <w:t>General</w:t>
            </w:r>
            <w:r w:rsidRPr="00CC3562">
              <w:t xml:space="preserve"> </w:t>
            </w:r>
            <w:r>
              <w:t>Assembly</w:t>
            </w:r>
            <w:r w:rsidRPr="00CC3562">
              <w:t xml:space="preserve"> </w:t>
            </w:r>
            <w:r>
              <w:t>and</w:t>
            </w:r>
            <w:r w:rsidRPr="00CC3562">
              <w:t xml:space="preserve"> </w:t>
            </w:r>
            <w:r>
              <w:t>that</w:t>
            </w:r>
            <w:r w:rsidRPr="00CC3562">
              <w:t xml:space="preserve"> </w:t>
            </w:r>
            <w:r>
              <w:t>the</w:t>
            </w:r>
            <w:r w:rsidRPr="00CC3562">
              <w:t xml:space="preserve"> </w:t>
            </w:r>
            <w:r>
              <w:t>primary</w:t>
            </w:r>
            <w:r w:rsidRPr="00CC3562">
              <w:t xml:space="preserve"> </w:t>
            </w:r>
            <w:r>
              <w:t>government’s</w:t>
            </w:r>
            <w:r w:rsidRPr="00CC3562">
              <w:t xml:space="preserve"> </w:t>
            </w:r>
            <w:r>
              <w:t xml:space="preserve">board adopted a resolution to levy the tax. Review </w:t>
            </w:r>
            <w:hyperlink r:id="rId20">
              <w:r>
                <w:rPr>
                  <w:rStyle w:val="Hyperlink"/>
                </w:rPr>
                <w:t>Memo #2014-08: "Operation and</w:t>
              </w:r>
            </w:hyperlink>
            <w:r w:rsidRPr="00CC3562">
              <w:t xml:space="preserve"> </w:t>
            </w:r>
            <w:hyperlink r:id="rId21">
              <w:r w:rsidRPr="00CC3562">
                <w:rPr>
                  <w:rStyle w:val="Hyperlink"/>
                </w:rPr>
                <w:t>Accounting for DPCUs</w:t>
              </w:r>
              <w:r>
                <w:rPr>
                  <w:rStyle w:val="Hyperlink"/>
                </w:rPr>
                <w:t>,</w:t>
              </w:r>
              <w:r w:rsidRPr="00CC3562">
                <w:rPr>
                  <w:rStyle w:val="Hyperlink"/>
                </w:rPr>
                <w:t xml:space="preserve"> including TDAs</w:t>
              </w:r>
            </w:hyperlink>
            <w:r>
              <w:t>”</w:t>
            </w:r>
            <w:r w:rsidRPr="00CC3562">
              <w:t xml:space="preserve"> </w:t>
            </w:r>
            <w:r>
              <w:t>on</w:t>
            </w:r>
            <w:r w:rsidRPr="00CC3562">
              <w:t xml:space="preserve"> </w:t>
            </w:r>
            <w:r>
              <w:t>our</w:t>
            </w:r>
            <w:r w:rsidRPr="00CC3562">
              <w:t xml:space="preserve"> </w:t>
            </w:r>
            <w:r>
              <w:t>website</w:t>
            </w:r>
            <w:r w:rsidRPr="00CC3562">
              <w:t xml:space="preserve"> </w:t>
            </w:r>
            <w:r>
              <w:t>for details</w:t>
            </w:r>
            <w:r w:rsidRPr="00CC3562">
              <w:t xml:space="preserve"> </w:t>
            </w:r>
            <w:r>
              <w:t>on</w:t>
            </w:r>
            <w:r w:rsidRPr="00CC3562">
              <w:t xml:space="preserve"> Tourism</w:t>
            </w:r>
          </w:p>
          <w:p w14:paraId="63317CAF" w14:textId="77777777" w:rsidR="00921085" w:rsidRDefault="00921085" w:rsidP="00CC3562">
            <w:pPr>
              <w:pStyle w:val="TableParagraph"/>
              <w:ind w:left="107"/>
            </w:pPr>
            <w:r>
              <w:t>Development Authorities in NC, their legal and audit requirements including presentation in the primary government’s financial statements.</w:t>
            </w:r>
          </w:p>
        </w:tc>
        <w:tc>
          <w:tcPr>
            <w:tcW w:w="1060" w:type="dxa"/>
            <w:tcBorders>
              <w:top w:val="single" w:sz="4" w:space="0" w:color="000000"/>
              <w:left w:val="single" w:sz="4" w:space="0" w:color="000000"/>
              <w:bottom w:val="single" w:sz="4" w:space="0" w:color="000000"/>
              <w:right w:val="single" w:sz="4" w:space="0" w:color="000000"/>
            </w:tcBorders>
          </w:tcPr>
          <w:p w14:paraId="7C893A9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79A683C" w14:textId="77777777" w:rsidR="00921085" w:rsidRDefault="00921085" w:rsidP="00E54C56">
            <w:pPr>
              <w:pStyle w:val="TableParagraph"/>
              <w:rPr>
                <w:rFonts w:ascii="Times New Roman"/>
              </w:rPr>
            </w:pPr>
          </w:p>
        </w:tc>
      </w:tr>
      <w:tr w:rsidR="00921085" w14:paraId="3EBDDF0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EFC4225"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E826712" w14:textId="77777777" w:rsidR="00921085" w:rsidRPr="009527F2" w:rsidRDefault="00921085" w:rsidP="00CC3562">
            <w:pPr>
              <w:pStyle w:val="TableParagraph"/>
              <w:ind w:left="107"/>
              <w:rPr>
                <w:b/>
                <w:bCs/>
              </w:rPr>
            </w:pPr>
            <w:r w:rsidRPr="009527F2">
              <w:rPr>
                <w:b/>
                <w:bCs/>
              </w:rPr>
              <w:t>Note Disclosures:</w:t>
            </w:r>
          </w:p>
          <w:p w14:paraId="4BB91174" w14:textId="77777777" w:rsidR="00921085" w:rsidRPr="00CC3562" w:rsidRDefault="00921085" w:rsidP="00CC3562">
            <w:pPr>
              <w:pStyle w:val="TableParagraph"/>
              <w:ind w:left="107"/>
            </w:pPr>
            <w:r w:rsidRPr="009527F2">
              <w:rPr>
                <w:b/>
                <w:bCs/>
              </w:rPr>
              <w:t>Statutory and Compliance with Laws, Rules, and Regulations</w:t>
            </w:r>
          </w:p>
        </w:tc>
        <w:tc>
          <w:tcPr>
            <w:tcW w:w="1060" w:type="dxa"/>
            <w:tcBorders>
              <w:top w:val="single" w:sz="4" w:space="0" w:color="000000"/>
              <w:left w:val="single" w:sz="4" w:space="0" w:color="000000"/>
              <w:bottom w:val="single" w:sz="4" w:space="0" w:color="000000"/>
              <w:right w:val="single" w:sz="4" w:space="0" w:color="000000"/>
            </w:tcBorders>
          </w:tcPr>
          <w:p w14:paraId="15DF68E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6C856FC" w14:textId="77777777" w:rsidR="00921085" w:rsidRDefault="00921085" w:rsidP="00E54C56">
            <w:pPr>
              <w:pStyle w:val="TableParagraph"/>
              <w:rPr>
                <w:rFonts w:ascii="Times New Roman"/>
              </w:rPr>
            </w:pPr>
          </w:p>
        </w:tc>
      </w:tr>
      <w:tr w:rsidR="00921085" w14:paraId="6A4EF63E" w14:textId="77777777" w:rsidTr="009527F2">
        <w:trPr>
          <w:trHeight w:val="845"/>
        </w:trPr>
        <w:tc>
          <w:tcPr>
            <w:tcW w:w="764" w:type="dxa"/>
            <w:tcBorders>
              <w:top w:val="single" w:sz="4" w:space="0" w:color="000000"/>
              <w:left w:val="single" w:sz="4" w:space="0" w:color="000000"/>
              <w:bottom w:val="single" w:sz="4" w:space="0" w:color="000000"/>
              <w:right w:val="single" w:sz="4" w:space="0" w:color="000000"/>
            </w:tcBorders>
          </w:tcPr>
          <w:p w14:paraId="1523104D"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B7C3677" w14:textId="2C5809F8" w:rsidR="00921085" w:rsidRDefault="00921085" w:rsidP="009527F2">
            <w:pPr>
              <w:pStyle w:val="TableParagraph"/>
              <w:ind w:left="107"/>
            </w:pPr>
            <w:r>
              <w:t>Verify that material violations with legal and contractual provisions or deficit fund</w:t>
            </w:r>
            <w:r w:rsidRPr="00CC3562">
              <w:t xml:space="preserve"> </w:t>
            </w:r>
            <w:r>
              <w:t>balance/net</w:t>
            </w:r>
            <w:r w:rsidRPr="00CC3562">
              <w:t xml:space="preserve"> </w:t>
            </w:r>
            <w:r>
              <w:t>position</w:t>
            </w:r>
            <w:r w:rsidRPr="00CC3562">
              <w:t xml:space="preserve"> </w:t>
            </w:r>
            <w:r>
              <w:t>in</w:t>
            </w:r>
            <w:r w:rsidRPr="00CC3562">
              <w:t xml:space="preserve"> </w:t>
            </w:r>
            <w:r>
              <w:t>individual</w:t>
            </w:r>
            <w:r w:rsidRPr="00CC3562">
              <w:t xml:space="preserve"> </w:t>
            </w:r>
            <w:r>
              <w:t>fund</w:t>
            </w:r>
            <w:r w:rsidRPr="00CC3562">
              <w:t xml:space="preserve"> </w:t>
            </w:r>
            <w:r>
              <w:t>that</w:t>
            </w:r>
            <w:r w:rsidRPr="00CC3562">
              <w:t xml:space="preserve"> </w:t>
            </w:r>
            <w:r>
              <w:t>are</w:t>
            </w:r>
            <w:r w:rsidRPr="00CC3562">
              <w:t xml:space="preserve"> </w:t>
            </w:r>
            <w:r>
              <w:t>not</w:t>
            </w:r>
            <w:r w:rsidRPr="00CC3562">
              <w:t xml:space="preserve"> </w:t>
            </w:r>
            <w:r>
              <w:t>visible</w:t>
            </w:r>
            <w:r w:rsidRPr="00CC3562">
              <w:t xml:space="preserve"> </w:t>
            </w:r>
            <w:r>
              <w:t>on</w:t>
            </w:r>
            <w:r w:rsidRPr="00CC3562">
              <w:t xml:space="preserve"> </w:t>
            </w:r>
            <w:r>
              <w:t>the</w:t>
            </w:r>
            <w:r w:rsidRPr="00CC3562">
              <w:t xml:space="preserve"> </w:t>
            </w:r>
            <w:r>
              <w:t>face</w:t>
            </w:r>
            <w:r w:rsidRPr="00CC3562">
              <w:t xml:space="preserve"> of</w:t>
            </w:r>
            <w:r>
              <w:t xml:space="preserve"> the</w:t>
            </w:r>
            <w:r w:rsidRPr="00CC3562">
              <w:t xml:space="preserve"> </w:t>
            </w:r>
            <w:r>
              <w:t>statement</w:t>
            </w:r>
            <w:r w:rsidRPr="00CC3562">
              <w:t xml:space="preserve"> </w:t>
            </w:r>
            <w:r>
              <w:t>of</w:t>
            </w:r>
            <w:r w:rsidRPr="00CC3562">
              <w:t xml:space="preserve"> </w:t>
            </w:r>
            <w:r>
              <w:t>financial</w:t>
            </w:r>
            <w:r w:rsidRPr="00CC3562">
              <w:t xml:space="preserve"> </w:t>
            </w:r>
            <w:r>
              <w:t>position</w:t>
            </w:r>
            <w:r w:rsidRPr="00CC3562">
              <w:t xml:space="preserve"> </w:t>
            </w:r>
            <w:r>
              <w:t>are</w:t>
            </w:r>
            <w:r w:rsidRPr="00CC3562">
              <w:t xml:space="preserve"> </w:t>
            </w:r>
            <w:r>
              <w:t>disclosed</w:t>
            </w:r>
            <w:r w:rsidRPr="00CC3562">
              <w:t xml:space="preserve"> </w:t>
            </w:r>
            <w:r>
              <w:t>in</w:t>
            </w:r>
            <w:r w:rsidRPr="00CC3562">
              <w:t xml:space="preserve"> </w:t>
            </w:r>
            <w:r>
              <w:t>the</w:t>
            </w:r>
            <w:r w:rsidRPr="00CC3562">
              <w:t xml:space="preserve"> </w:t>
            </w:r>
            <w:r>
              <w:t>stewardship</w:t>
            </w:r>
            <w:r w:rsidRPr="00CC3562">
              <w:t xml:space="preserve"> </w:t>
            </w:r>
            <w:r>
              <w:t>note.</w:t>
            </w:r>
            <w:r w:rsidRPr="00CC3562">
              <w:t xml:space="preserve"> </w:t>
            </w:r>
          </w:p>
        </w:tc>
        <w:tc>
          <w:tcPr>
            <w:tcW w:w="1060" w:type="dxa"/>
            <w:tcBorders>
              <w:top w:val="single" w:sz="4" w:space="0" w:color="000000"/>
              <w:left w:val="single" w:sz="4" w:space="0" w:color="000000"/>
              <w:bottom w:val="single" w:sz="4" w:space="0" w:color="000000"/>
              <w:right w:val="single" w:sz="4" w:space="0" w:color="000000"/>
            </w:tcBorders>
          </w:tcPr>
          <w:p w14:paraId="674278AD"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C1C7204" w14:textId="77777777" w:rsidR="00921085" w:rsidRDefault="00921085" w:rsidP="00E54C56">
            <w:pPr>
              <w:pStyle w:val="TableParagraph"/>
              <w:rPr>
                <w:rFonts w:ascii="Times New Roman"/>
              </w:rPr>
            </w:pPr>
          </w:p>
        </w:tc>
      </w:tr>
      <w:tr w:rsidR="00921085" w14:paraId="556A088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0284DC6" w14:textId="77777777" w:rsidR="00921085" w:rsidRDefault="00921085" w:rsidP="00E54C56">
            <w:pPr>
              <w:pStyle w:val="TableParagraph"/>
              <w:rPr>
                <w:rFonts w:ascii="Times New Roman"/>
              </w:rPr>
            </w:pPr>
          </w:p>
          <w:p w14:paraId="63F6BC5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BA3959F" w14:textId="1B209AD5" w:rsidR="00921085" w:rsidRDefault="00921085" w:rsidP="004D21BB">
            <w:pPr>
              <w:pStyle w:val="TableParagraph"/>
              <w:ind w:left="107"/>
            </w:pPr>
            <w:r w:rsidRPr="004D21BB">
              <w:rPr>
                <w:highlight w:val="yellow"/>
              </w:rPr>
              <w:t xml:space="preserve">Budgetary compliance violations are shown in the Notes to the RSI, the LGC illustrative statements disclose budget violations separately from other violations. Because GAAP requires disclosures of any spending violations of the legally adopted budget, materiality should not be a consideration for this </w:t>
            </w:r>
            <w:r w:rsidRPr="00B5106B">
              <w:rPr>
                <w:highlight w:val="yellow"/>
              </w:rPr>
              <w:t xml:space="preserve">disclosure. (GASB </w:t>
            </w:r>
            <w:r w:rsidRPr="004D21BB">
              <w:rPr>
                <w:highlight w:val="yellow"/>
              </w:rPr>
              <w:t>No. 103 ¶ 16)</w:t>
            </w:r>
          </w:p>
        </w:tc>
        <w:tc>
          <w:tcPr>
            <w:tcW w:w="1060" w:type="dxa"/>
            <w:tcBorders>
              <w:top w:val="single" w:sz="4" w:space="0" w:color="000000"/>
              <w:left w:val="single" w:sz="4" w:space="0" w:color="000000"/>
              <w:bottom w:val="single" w:sz="4" w:space="0" w:color="000000"/>
              <w:right w:val="single" w:sz="4" w:space="0" w:color="000000"/>
            </w:tcBorders>
          </w:tcPr>
          <w:p w14:paraId="1DAFA39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623C5D9" w14:textId="77777777" w:rsidR="00921085" w:rsidRDefault="00921085" w:rsidP="00E54C56">
            <w:pPr>
              <w:pStyle w:val="TableParagraph"/>
              <w:rPr>
                <w:rFonts w:ascii="Times New Roman"/>
              </w:rPr>
            </w:pPr>
          </w:p>
        </w:tc>
      </w:tr>
      <w:tr w:rsidR="00921085" w14:paraId="3A2BB997"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2DB0888" w14:textId="77777777" w:rsidR="00921085" w:rsidRPr="004D21BB" w:rsidRDefault="00921085" w:rsidP="004D21BB"/>
        </w:tc>
        <w:tc>
          <w:tcPr>
            <w:tcW w:w="7716" w:type="dxa"/>
            <w:tcBorders>
              <w:top w:val="single" w:sz="4" w:space="0" w:color="000000"/>
              <w:left w:val="single" w:sz="4" w:space="0" w:color="000000"/>
              <w:bottom w:val="single" w:sz="4" w:space="0" w:color="000000"/>
              <w:right w:val="single" w:sz="4" w:space="0" w:color="000000"/>
            </w:tcBorders>
          </w:tcPr>
          <w:p w14:paraId="17E3257F" w14:textId="77777777" w:rsidR="00921085" w:rsidRDefault="00921085" w:rsidP="00E54C56">
            <w:pPr>
              <w:pStyle w:val="TableParagraph"/>
              <w:ind w:left="107"/>
            </w:pPr>
            <w:r>
              <w:t>Verify that if the unit has appropriated a contingency greater than 5% of the total</w:t>
            </w:r>
            <w:r w:rsidRPr="00CC3562">
              <w:t xml:space="preserve"> </w:t>
            </w:r>
            <w:r>
              <w:t>of</w:t>
            </w:r>
            <w:r w:rsidRPr="00CC3562">
              <w:t xml:space="preserve"> </w:t>
            </w:r>
            <w:r>
              <w:t>all</w:t>
            </w:r>
            <w:r w:rsidRPr="00CC3562">
              <w:t xml:space="preserve"> </w:t>
            </w:r>
            <w:r>
              <w:t>other</w:t>
            </w:r>
            <w:r w:rsidRPr="00CC3562">
              <w:t xml:space="preserve"> </w:t>
            </w:r>
            <w:r>
              <w:t>appropriations</w:t>
            </w:r>
            <w:r w:rsidRPr="00CC3562">
              <w:t xml:space="preserve"> </w:t>
            </w:r>
            <w:r>
              <w:t>for</w:t>
            </w:r>
            <w:r w:rsidRPr="00CC3562">
              <w:t xml:space="preserve"> </w:t>
            </w:r>
            <w:r>
              <w:t>that</w:t>
            </w:r>
            <w:r w:rsidRPr="00CC3562">
              <w:t xml:space="preserve"> </w:t>
            </w:r>
            <w:r>
              <w:t>fund,</w:t>
            </w:r>
            <w:r w:rsidRPr="00CC3562">
              <w:t xml:space="preserve"> </w:t>
            </w:r>
            <w:r>
              <w:t>a</w:t>
            </w:r>
            <w:r w:rsidRPr="00CC3562">
              <w:t xml:space="preserve"> </w:t>
            </w:r>
            <w:r>
              <w:t>statutory</w:t>
            </w:r>
            <w:r w:rsidRPr="00CC3562">
              <w:t xml:space="preserve"> </w:t>
            </w:r>
            <w:r>
              <w:t>violation</w:t>
            </w:r>
            <w:r w:rsidRPr="00CC3562">
              <w:t xml:space="preserve"> </w:t>
            </w:r>
            <w:r>
              <w:t>has</w:t>
            </w:r>
            <w:r w:rsidRPr="00CC3562">
              <w:t xml:space="preserve"> been</w:t>
            </w:r>
          </w:p>
          <w:p w14:paraId="002235AF" w14:textId="0E9A14E9" w:rsidR="00921085" w:rsidRPr="00CC3562" w:rsidRDefault="00921085" w:rsidP="00CC3562">
            <w:pPr>
              <w:pStyle w:val="TableParagraph"/>
              <w:ind w:left="107"/>
            </w:pPr>
            <w:r>
              <w:t>disclosed.</w:t>
            </w:r>
            <w:r w:rsidRPr="00CC3562">
              <w:t xml:space="preserve"> </w:t>
            </w:r>
            <w:r>
              <w:t>(</w:t>
            </w:r>
            <w:r w:rsidRPr="00CC3562">
              <w:t>G.S. 159-13(b)(3)</w:t>
            </w:r>
            <w:r>
              <w:t>)</w:t>
            </w:r>
          </w:p>
        </w:tc>
        <w:tc>
          <w:tcPr>
            <w:tcW w:w="1060" w:type="dxa"/>
            <w:tcBorders>
              <w:top w:val="single" w:sz="4" w:space="0" w:color="000000"/>
              <w:left w:val="single" w:sz="4" w:space="0" w:color="000000"/>
              <w:bottom w:val="single" w:sz="4" w:space="0" w:color="000000"/>
              <w:right w:val="single" w:sz="4" w:space="0" w:color="000000"/>
            </w:tcBorders>
          </w:tcPr>
          <w:p w14:paraId="3B72250F"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50489EB" w14:textId="77777777" w:rsidR="00921085" w:rsidRDefault="00921085" w:rsidP="00E54C56">
            <w:pPr>
              <w:pStyle w:val="TableParagraph"/>
              <w:rPr>
                <w:rFonts w:ascii="Times New Roman"/>
              </w:rPr>
            </w:pPr>
          </w:p>
        </w:tc>
      </w:tr>
      <w:tr w:rsidR="00921085" w14:paraId="213E188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A7B98B1"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29D990A" w14:textId="77777777" w:rsidR="00921085" w:rsidRDefault="00921085" w:rsidP="00E54C56">
            <w:pPr>
              <w:pStyle w:val="TableParagraph"/>
              <w:ind w:left="107"/>
            </w:pPr>
            <w:r>
              <w:t>If</w:t>
            </w:r>
            <w:r w:rsidRPr="00CC3562">
              <w:t xml:space="preserve"> </w:t>
            </w:r>
            <w:r>
              <w:t>fund</w:t>
            </w:r>
            <w:r w:rsidRPr="00CC3562">
              <w:t xml:space="preserve"> </w:t>
            </w:r>
            <w:r>
              <w:t>balance</w:t>
            </w:r>
            <w:r w:rsidRPr="00CC3562">
              <w:t xml:space="preserve"> </w:t>
            </w:r>
            <w:r>
              <w:t>appropriated</w:t>
            </w:r>
            <w:r w:rsidRPr="00CC3562">
              <w:t xml:space="preserve"> </w:t>
            </w:r>
            <w:r>
              <w:t>exceeds</w:t>
            </w:r>
            <w:r w:rsidRPr="00CC3562">
              <w:t xml:space="preserve"> </w:t>
            </w:r>
            <w:r>
              <w:t>the</w:t>
            </w:r>
            <w:r w:rsidRPr="00CC3562">
              <w:t xml:space="preserve"> </w:t>
            </w:r>
            <w:r>
              <w:t>statutory</w:t>
            </w:r>
            <w:r w:rsidRPr="00CC3562">
              <w:t xml:space="preserve"> </w:t>
            </w:r>
            <w:r>
              <w:t>limit,</w:t>
            </w:r>
            <w:r w:rsidRPr="00CC3562">
              <w:t xml:space="preserve"> </w:t>
            </w:r>
            <w:r>
              <w:t>this</w:t>
            </w:r>
            <w:r w:rsidRPr="00CC3562">
              <w:t xml:space="preserve"> </w:t>
            </w:r>
            <w:r>
              <w:t>includes enterprise funds, verify that this is reported as a statutory violation.</w:t>
            </w:r>
          </w:p>
          <w:p w14:paraId="6304ED32" w14:textId="6B8C3DA0" w:rsidR="00921085" w:rsidRPr="00CC3562" w:rsidRDefault="00921085" w:rsidP="00CC3562">
            <w:pPr>
              <w:pStyle w:val="TableParagraph"/>
              <w:ind w:left="107"/>
            </w:pPr>
            <w:r>
              <w:t>(</w:t>
            </w:r>
            <w:r w:rsidRPr="00CC3562">
              <w:t>G.S. 159-8(a)</w:t>
            </w:r>
            <w:r>
              <w:t>)</w:t>
            </w:r>
          </w:p>
        </w:tc>
        <w:tc>
          <w:tcPr>
            <w:tcW w:w="1060" w:type="dxa"/>
            <w:tcBorders>
              <w:top w:val="single" w:sz="4" w:space="0" w:color="000000"/>
              <w:left w:val="single" w:sz="4" w:space="0" w:color="000000"/>
              <w:bottom w:val="single" w:sz="4" w:space="0" w:color="000000"/>
              <w:right w:val="single" w:sz="4" w:space="0" w:color="000000"/>
            </w:tcBorders>
          </w:tcPr>
          <w:p w14:paraId="4F0C8BD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F5D16BD" w14:textId="77777777" w:rsidR="00921085" w:rsidRDefault="00921085" w:rsidP="00E54C56">
            <w:pPr>
              <w:pStyle w:val="TableParagraph"/>
              <w:rPr>
                <w:rFonts w:ascii="Times New Roman"/>
              </w:rPr>
            </w:pPr>
          </w:p>
        </w:tc>
      </w:tr>
      <w:tr w:rsidR="00921085" w14:paraId="4E40940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63F6135"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881259E" w14:textId="0730F3AB" w:rsidR="00921085" w:rsidRPr="00CC3562" w:rsidRDefault="00921085" w:rsidP="00CC3562">
            <w:pPr>
              <w:pStyle w:val="TableParagraph"/>
              <w:ind w:left="107"/>
            </w:pPr>
            <w:r>
              <w:t>If</w:t>
            </w:r>
            <w:r w:rsidRPr="00CC3562">
              <w:t xml:space="preserve"> </w:t>
            </w:r>
            <w:r>
              <w:t>debt</w:t>
            </w:r>
            <w:r w:rsidRPr="00CC3562">
              <w:t xml:space="preserve"> </w:t>
            </w:r>
            <w:r>
              <w:t>proceeds</w:t>
            </w:r>
            <w:r w:rsidRPr="00CC3562">
              <w:t xml:space="preserve"> </w:t>
            </w:r>
            <w:r>
              <w:t>for</w:t>
            </w:r>
            <w:r w:rsidRPr="00CC3562">
              <w:t xml:space="preserve"> </w:t>
            </w:r>
            <w:r>
              <w:t>a</w:t>
            </w:r>
            <w:r w:rsidRPr="00CC3562">
              <w:t xml:space="preserve"> </w:t>
            </w:r>
            <w:r>
              <w:t>capital</w:t>
            </w:r>
            <w:r w:rsidRPr="00CC3562">
              <w:t xml:space="preserve"> </w:t>
            </w:r>
            <w:r>
              <w:t>project</w:t>
            </w:r>
            <w:r w:rsidRPr="00CC3562">
              <w:t xml:space="preserve"> </w:t>
            </w:r>
            <w:r>
              <w:t>are</w:t>
            </w:r>
            <w:r w:rsidRPr="00CC3562">
              <w:t xml:space="preserve"> </w:t>
            </w:r>
            <w:r>
              <w:t>not</w:t>
            </w:r>
            <w:r w:rsidRPr="00CC3562">
              <w:t xml:space="preserve"> </w:t>
            </w:r>
            <w:r>
              <w:t>in</w:t>
            </w:r>
            <w:r w:rsidRPr="00CC3562">
              <w:t xml:space="preserve"> </w:t>
            </w:r>
            <w:r>
              <w:t>a</w:t>
            </w:r>
            <w:r w:rsidRPr="00CC3562">
              <w:t xml:space="preserve"> </w:t>
            </w:r>
            <w:r>
              <w:t>separate</w:t>
            </w:r>
            <w:r w:rsidRPr="00CC3562">
              <w:t xml:space="preserve"> </w:t>
            </w:r>
            <w:r>
              <w:t>capital</w:t>
            </w:r>
            <w:r w:rsidRPr="00CC3562">
              <w:t xml:space="preserve"> </w:t>
            </w:r>
            <w:r>
              <w:t>project</w:t>
            </w:r>
            <w:r w:rsidRPr="00CC3562">
              <w:t xml:space="preserve"> </w:t>
            </w:r>
            <w:r>
              <w:t>fund (or</w:t>
            </w:r>
            <w:r w:rsidRPr="00CC3562">
              <w:t xml:space="preserve"> </w:t>
            </w:r>
            <w:r>
              <w:t>separately</w:t>
            </w:r>
            <w:r w:rsidRPr="00CC3562">
              <w:t xml:space="preserve"> </w:t>
            </w:r>
            <w:r>
              <w:t>accounted</w:t>
            </w:r>
            <w:r w:rsidRPr="00CC3562">
              <w:t xml:space="preserve"> </w:t>
            </w:r>
            <w:r>
              <w:t>for</w:t>
            </w:r>
            <w:r w:rsidRPr="00CC3562">
              <w:t xml:space="preserve"> </w:t>
            </w:r>
            <w:r>
              <w:t>in</w:t>
            </w:r>
            <w:r w:rsidRPr="00CC3562">
              <w:t xml:space="preserve"> </w:t>
            </w:r>
            <w:r>
              <w:t>an</w:t>
            </w:r>
            <w:r w:rsidRPr="00CC3562">
              <w:t xml:space="preserve"> </w:t>
            </w:r>
            <w:r>
              <w:t>established</w:t>
            </w:r>
            <w:r w:rsidRPr="00CC3562">
              <w:t xml:space="preserve"> </w:t>
            </w:r>
            <w:r>
              <w:t>capital</w:t>
            </w:r>
            <w:r w:rsidRPr="00CC3562">
              <w:t xml:space="preserve"> </w:t>
            </w:r>
            <w:r>
              <w:t>project</w:t>
            </w:r>
            <w:r w:rsidRPr="00CC3562">
              <w:t xml:space="preserve"> </w:t>
            </w:r>
            <w:r>
              <w:t>fund),</w:t>
            </w:r>
            <w:r w:rsidRPr="00CC3562">
              <w:t xml:space="preserve"> </w:t>
            </w:r>
            <w:r>
              <w:t>verify</w:t>
            </w:r>
            <w:r w:rsidRPr="00CC3562">
              <w:t xml:space="preserve"> </w:t>
            </w:r>
            <w:r>
              <w:t>that a statutory violation is disclosed.</w:t>
            </w:r>
            <w:r w:rsidRPr="00CC3562">
              <w:t xml:space="preserve"> </w:t>
            </w:r>
            <w:r>
              <w:t>(</w:t>
            </w:r>
            <w:r w:rsidRPr="00CC3562">
              <w:t>G.S. 159-26(b)(6)</w:t>
            </w:r>
            <w:r>
              <w:t>)</w:t>
            </w:r>
          </w:p>
        </w:tc>
        <w:tc>
          <w:tcPr>
            <w:tcW w:w="1060" w:type="dxa"/>
            <w:tcBorders>
              <w:top w:val="single" w:sz="4" w:space="0" w:color="000000"/>
              <w:left w:val="single" w:sz="4" w:space="0" w:color="000000"/>
              <w:bottom w:val="single" w:sz="4" w:space="0" w:color="000000"/>
              <w:right w:val="single" w:sz="4" w:space="0" w:color="000000"/>
            </w:tcBorders>
          </w:tcPr>
          <w:p w14:paraId="7D8CDF6F"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06498A4" w14:textId="77777777" w:rsidR="00921085" w:rsidRDefault="00921085" w:rsidP="00E54C56">
            <w:pPr>
              <w:pStyle w:val="TableParagraph"/>
              <w:rPr>
                <w:rFonts w:ascii="Times New Roman"/>
              </w:rPr>
            </w:pPr>
          </w:p>
        </w:tc>
      </w:tr>
      <w:tr w:rsidR="00921085" w14:paraId="45BD0AC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E7BE98D"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2BB7641" w14:textId="07B14AC3" w:rsidR="00921085" w:rsidRPr="00CC3562" w:rsidRDefault="00921085" w:rsidP="00CC3562">
            <w:pPr>
              <w:pStyle w:val="TableParagraph"/>
              <w:ind w:left="107"/>
            </w:pPr>
            <w:r>
              <w:t xml:space="preserve">Risk Management Note - Verify the county has legally required bonding on the county finance officer and a separate bond on the finance officer for the Discretely Presented Component Unit if applicable (ex: Tourism Development Authority) in addition to bonding on other appropriate employees in compliance with </w:t>
            </w:r>
            <w:hyperlink r:id="rId22" w:history="1">
              <w:r w:rsidRPr="00E32EBB">
                <w:rPr>
                  <w:rStyle w:val="Hyperlink"/>
                </w:rPr>
                <w:t>G.S. 159-29. Fidelity bonds.</w:t>
              </w:r>
            </w:hyperlink>
            <w:r>
              <w:t xml:space="preserve"> </w:t>
            </w:r>
            <w:r w:rsidRPr="00CC3562">
              <w:t>Verify this compliance and bond amount is correctly disclosed in the risk management note.</w:t>
            </w:r>
          </w:p>
        </w:tc>
        <w:tc>
          <w:tcPr>
            <w:tcW w:w="1060" w:type="dxa"/>
            <w:tcBorders>
              <w:top w:val="single" w:sz="4" w:space="0" w:color="000000"/>
              <w:left w:val="single" w:sz="4" w:space="0" w:color="000000"/>
              <w:bottom w:val="single" w:sz="4" w:space="0" w:color="000000"/>
              <w:right w:val="single" w:sz="4" w:space="0" w:color="000000"/>
            </w:tcBorders>
          </w:tcPr>
          <w:p w14:paraId="3CB45FA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EC63A72" w14:textId="77777777" w:rsidR="00921085" w:rsidRDefault="00921085" w:rsidP="00E54C56">
            <w:pPr>
              <w:pStyle w:val="TableParagraph"/>
              <w:rPr>
                <w:rFonts w:ascii="Times New Roman"/>
              </w:rPr>
            </w:pPr>
          </w:p>
        </w:tc>
      </w:tr>
      <w:tr w:rsidR="00921085" w14:paraId="46351A9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052FC04"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A9ACDC5" w14:textId="77777777" w:rsidR="00921085" w:rsidRPr="009527F2" w:rsidRDefault="00921085" w:rsidP="00CC3562">
            <w:pPr>
              <w:pStyle w:val="TableParagraph"/>
              <w:ind w:left="107"/>
              <w:rPr>
                <w:b/>
                <w:bCs/>
              </w:rPr>
            </w:pPr>
            <w:r w:rsidRPr="009527F2">
              <w:rPr>
                <w:b/>
                <w:bCs/>
              </w:rPr>
              <w:t>Note Disclosures:</w:t>
            </w:r>
          </w:p>
          <w:p w14:paraId="6FD4A767" w14:textId="77777777" w:rsidR="00921085" w:rsidRPr="00CC3562" w:rsidRDefault="00921085" w:rsidP="00CC3562">
            <w:pPr>
              <w:pStyle w:val="TableParagraph"/>
              <w:ind w:left="107"/>
            </w:pPr>
            <w:r w:rsidRPr="009527F2">
              <w:rPr>
                <w:b/>
                <w:bCs/>
              </w:rPr>
              <w:t>Detailed notes on all activities and funds</w:t>
            </w:r>
          </w:p>
        </w:tc>
        <w:tc>
          <w:tcPr>
            <w:tcW w:w="1060" w:type="dxa"/>
            <w:tcBorders>
              <w:top w:val="single" w:sz="4" w:space="0" w:color="000000"/>
              <w:left w:val="single" w:sz="4" w:space="0" w:color="000000"/>
              <w:bottom w:val="single" w:sz="4" w:space="0" w:color="000000"/>
              <w:right w:val="single" w:sz="4" w:space="0" w:color="000000"/>
            </w:tcBorders>
          </w:tcPr>
          <w:p w14:paraId="4C270269"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F944559" w14:textId="77777777" w:rsidR="00921085" w:rsidRDefault="00921085" w:rsidP="00E54C56">
            <w:pPr>
              <w:pStyle w:val="TableParagraph"/>
              <w:rPr>
                <w:rFonts w:ascii="Times New Roman"/>
              </w:rPr>
            </w:pPr>
          </w:p>
        </w:tc>
      </w:tr>
      <w:tr w:rsidR="00921085" w14:paraId="11F9802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E49A941"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AEF2EBA" w14:textId="77777777" w:rsidR="00921085" w:rsidRPr="00CC3562" w:rsidRDefault="00921085" w:rsidP="00CC3562">
            <w:pPr>
              <w:pStyle w:val="TableParagraph"/>
              <w:ind w:left="107"/>
            </w:pPr>
            <w:r>
              <w:t>Verify that government-wide cash and investments plus any cash and investments carried in fiduciary funds materially equal the cash and investments disclosed in the Deposits and Investments notes. Deposit and Investment</w:t>
            </w:r>
            <w:r w:rsidRPr="00CC3562">
              <w:t xml:space="preserve"> </w:t>
            </w:r>
            <w:r>
              <w:t>note</w:t>
            </w:r>
            <w:r w:rsidRPr="00CC3562">
              <w:t xml:space="preserve"> </w:t>
            </w:r>
            <w:r>
              <w:t>disclosures</w:t>
            </w:r>
            <w:r w:rsidRPr="00CC3562">
              <w:t xml:space="preserve"> </w:t>
            </w:r>
            <w:r>
              <w:t>should</w:t>
            </w:r>
            <w:r w:rsidRPr="00CC3562">
              <w:t xml:space="preserve"> </w:t>
            </w:r>
            <w:r>
              <w:t>comply</w:t>
            </w:r>
            <w:r w:rsidRPr="00CC3562">
              <w:t xml:space="preserve"> </w:t>
            </w:r>
            <w:r>
              <w:t>with</w:t>
            </w:r>
            <w:r w:rsidRPr="00CC3562">
              <w:t xml:space="preserve"> GASB 40 (Deposit and</w:t>
            </w:r>
          </w:p>
          <w:p w14:paraId="74E0892F" w14:textId="304A940A" w:rsidR="00921085" w:rsidRDefault="00921085" w:rsidP="00CC3562">
            <w:pPr>
              <w:pStyle w:val="TableParagraph"/>
              <w:ind w:left="107"/>
            </w:pPr>
            <w:r w:rsidRPr="00CC3562">
              <w:t xml:space="preserve">Investment Risk Disclosures) and GASB </w:t>
            </w:r>
            <w:r>
              <w:t xml:space="preserve">No. </w:t>
            </w:r>
            <w:r w:rsidRPr="00CC3562">
              <w:t>72 (Fair Value Measurement and Application).</w:t>
            </w:r>
          </w:p>
        </w:tc>
        <w:tc>
          <w:tcPr>
            <w:tcW w:w="1060" w:type="dxa"/>
            <w:tcBorders>
              <w:top w:val="single" w:sz="4" w:space="0" w:color="000000"/>
              <w:left w:val="single" w:sz="4" w:space="0" w:color="000000"/>
              <w:bottom w:val="single" w:sz="4" w:space="0" w:color="000000"/>
              <w:right w:val="single" w:sz="4" w:space="0" w:color="000000"/>
            </w:tcBorders>
          </w:tcPr>
          <w:p w14:paraId="64FBB467"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744B5A7" w14:textId="77777777" w:rsidR="00921085" w:rsidRDefault="00921085" w:rsidP="00E54C56">
            <w:pPr>
              <w:pStyle w:val="TableParagraph"/>
              <w:rPr>
                <w:rFonts w:ascii="Times New Roman"/>
              </w:rPr>
            </w:pPr>
          </w:p>
        </w:tc>
      </w:tr>
      <w:tr w:rsidR="00921085" w14:paraId="4DE5693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BB6A37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0B988E9" w14:textId="2C873D3B" w:rsidR="00921085" w:rsidRPr="00CC3562" w:rsidRDefault="00921085" w:rsidP="00E32EBB">
            <w:pPr>
              <w:pStyle w:val="TableParagraph"/>
              <w:ind w:left="107"/>
            </w:pPr>
            <w:r>
              <w:t>Verify</w:t>
            </w:r>
            <w:r w:rsidRPr="00CC3562">
              <w:t xml:space="preserve"> </w:t>
            </w:r>
            <w:r>
              <w:t>that</w:t>
            </w:r>
            <w:r w:rsidRPr="00CC3562">
              <w:t xml:space="preserve"> </w:t>
            </w:r>
            <w:r>
              <w:t>the</w:t>
            </w:r>
            <w:r w:rsidRPr="00CC3562">
              <w:t xml:space="preserve"> </w:t>
            </w:r>
            <w:r>
              <w:t>investment</w:t>
            </w:r>
            <w:r w:rsidRPr="00CC3562">
              <w:t xml:space="preserve"> </w:t>
            </w:r>
            <w:r>
              <w:t>note</w:t>
            </w:r>
            <w:r w:rsidRPr="00CC3562">
              <w:t xml:space="preserve"> </w:t>
            </w:r>
            <w:r>
              <w:t>discloses</w:t>
            </w:r>
            <w:r w:rsidRPr="00CC3562">
              <w:t xml:space="preserve"> </w:t>
            </w:r>
            <w:r>
              <w:t>interest</w:t>
            </w:r>
            <w:r w:rsidRPr="00CC3562">
              <w:t xml:space="preserve"> </w:t>
            </w:r>
            <w:r>
              <w:t>rate</w:t>
            </w:r>
            <w:r w:rsidRPr="00CC3562">
              <w:t xml:space="preserve"> </w:t>
            </w:r>
            <w:r>
              <w:t>risk,</w:t>
            </w:r>
            <w:r w:rsidRPr="00CC3562">
              <w:t xml:space="preserve"> </w:t>
            </w:r>
            <w:r>
              <w:t>credit</w:t>
            </w:r>
            <w:r w:rsidRPr="00CC3562">
              <w:t xml:space="preserve"> </w:t>
            </w:r>
            <w:r>
              <w:t>risk,</w:t>
            </w:r>
            <w:r w:rsidRPr="00CC3562">
              <w:t xml:space="preserve"> </w:t>
            </w:r>
            <w:r>
              <w:t>custodial credit</w:t>
            </w:r>
            <w:r w:rsidRPr="00CC3562">
              <w:t xml:space="preserve"> </w:t>
            </w:r>
            <w:r>
              <w:t>risk,</w:t>
            </w:r>
            <w:r w:rsidRPr="00CC3562">
              <w:t xml:space="preserve"> </w:t>
            </w:r>
            <w:r>
              <w:t>and</w:t>
            </w:r>
            <w:r w:rsidRPr="00CC3562">
              <w:t xml:space="preserve"> </w:t>
            </w:r>
            <w:r>
              <w:t>concentration</w:t>
            </w:r>
            <w:r w:rsidRPr="00CC3562">
              <w:t xml:space="preserve"> </w:t>
            </w:r>
            <w:r>
              <w:t>of</w:t>
            </w:r>
            <w:r w:rsidRPr="00CC3562">
              <w:t xml:space="preserve"> </w:t>
            </w:r>
            <w:r>
              <w:t>credit</w:t>
            </w:r>
            <w:r w:rsidRPr="00CC3562">
              <w:t xml:space="preserve"> </w:t>
            </w:r>
            <w:r>
              <w:t>risk.</w:t>
            </w:r>
            <w:r w:rsidRPr="00CC3562">
              <w:t xml:space="preserve"> </w:t>
            </w:r>
            <w:r>
              <w:t>If</w:t>
            </w:r>
            <w:r w:rsidRPr="00CC3562">
              <w:t xml:space="preserve"> </w:t>
            </w:r>
            <w:r>
              <w:t>the</w:t>
            </w:r>
            <w:r w:rsidRPr="00CC3562">
              <w:t xml:space="preserve"> </w:t>
            </w:r>
            <w:r>
              <w:t>unit’s</w:t>
            </w:r>
            <w:r w:rsidRPr="00CC3562">
              <w:t xml:space="preserve"> </w:t>
            </w:r>
            <w:r>
              <w:t>only</w:t>
            </w:r>
            <w:r w:rsidRPr="00CC3562">
              <w:t xml:space="preserve"> </w:t>
            </w:r>
            <w:r>
              <w:t>investment</w:t>
            </w:r>
            <w:r w:rsidRPr="00CC3562">
              <w:t xml:space="preserve"> </w:t>
            </w:r>
            <w:r>
              <w:t>is</w:t>
            </w:r>
            <w:r w:rsidRPr="00CC3562">
              <w:t xml:space="preserve"> </w:t>
            </w:r>
            <w:r>
              <w:t>with the</w:t>
            </w:r>
            <w:r w:rsidRPr="00CC3562">
              <w:t xml:space="preserve"> </w:t>
            </w:r>
            <w:r>
              <w:t>North</w:t>
            </w:r>
            <w:r w:rsidRPr="00CC3562">
              <w:t xml:space="preserve"> </w:t>
            </w:r>
            <w:r>
              <w:t>Carolina</w:t>
            </w:r>
            <w:r w:rsidRPr="00CC3562">
              <w:t xml:space="preserve"> </w:t>
            </w:r>
            <w:r>
              <w:t>Capital</w:t>
            </w:r>
            <w:r w:rsidRPr="00CC3562">
              <w:t xml:space="preserve"> </w:t>
            </w:r>
            <w:r>
              <w:t>Management</w:t>
            </w:r>
            <w:r w:rsidRPr="00CC3562">
              <w:t xml:space="preserve"> </w:t>
            </w:r>
            <w:r>
              <w:t>Trust</w:t>
            </w:r>
            <w:r w:rsidRPr="00CC3562">
              <w:t xml:space="preserve"> </w:t>
            </w:r>
            <w:r>
              <w:t>Cash</w:t>
            </w:r>
            <w:r w:rsidRPr="00CC3562">
              <w:t xml:space="preserve"> </w:t>
            </w:r>
            <w:r>
              <w:t>Portfolio,</w:t>
            </w:r>
            <w:r w:rsidRPr="00CC3562">
              <w:t xml:space="preserve"> </w:t>
            </w:r>
            <w:r>
              <w:t>look</w:t>
            </w:r>
            <w:r w:rsidRPr="00CC3562">
              <w:t xml:space="preserve"> </w:t>
            </w:r>
            <w:r>
              <w:t>for</w:t>
            </w:r>
            <w:r w:rsidRPr="00CC3562">
              <w:t xml:space="preserve"> a</w:t>
            </w:r>
            <w:r>
              <w:t xml:space="preserve"> statement</w:t>
            </w:r>
            <w:r w:rsidRPr="00CC3562">
              <w:t xml:space="preserve"> </w:t>
            </w:r>
            <w:r>
              <w:t>that</w:t>
            </w:r>
            <w:r w:rsidRPr="00CC3562">
              <w:t xml:space="preserve"> </w:t>
            </w:r>
            <w:r>
              <w:t>states</w:t>
            </w:r>
            <w:r w:rsidRPr="00CC3562">
              <w:t xml:space="preserve"> </w:t>
            </w:r>
            <w:r>
              <w:t>“The</w:t>
            </w:r>
            <w:r w:rsidRPr="00CC3562">
              <w:t xml:space="preserve"> </w:t>
            </w:r>
            <w:r>
              <w:t>unit</w:t>
            </w:r>
            <w:r w:rsidRPr="00CC3562">
              <w:t xml:space="preserve"> </w:t>
            </w:r>
            <w:r>
              <w:t>has</w:t>
            </w:r>
            <w:r w:rsidRPr="00CC3562">
              <w:t xml:space="preserve"> </w:t>
            </w:r>
            <w:r>
              <w:t>no</w:t>
            </w:r>
            <w:r w:rsidRPr="00CC3562">
              <w:t xml:space="preserve"> </w:t>
            </w:r>
            <w:r>
              <w:t>policy</w:t>
            </w:r>
            <w:r w:rsidRPr="00CC3562">
              <w:t xml:space="preserve"> </w:t>
            </w:r>
            <w:r>
              <w:t>regarding</w:t>
            </w:r>
            <w:r w:rsidRPr="00CC3562">
              <w:t xml:space="preserve"> </w:t>
            </w:r>
            <w:r>
              <w:t>credit</w:t>
            </w:r>
            <w:r w:rsidRPr="00CC3562">
              <w:t xml:space="preserve"> </w:t>
            </w:r>
            <w:r>
              <w:t>risk”.</w:t>
            </w:r>
            <w:r w:rsidRPr="00CC3562">
              <w:t xml:space="preserve"> </w:t>
            </w:r>
            <w:r>
              <w:t>(</w:t>
            </w:r>
            <w:r w:rsidRPr="00CC3562">
              <w:t xml:space="preserve">GASB </w:t>
            </w:r>
            <w:r>
              <w:t xml:space="preserve">No. </w:t>
            </w:r>
            <w:r w:rsidRPr="00CC3562">
              <w:t>40</w:t>
            </w:r>
            <w:r>
              <w:t>)</w:t>
            </w:r>
          </w:p>
        </w:tc>
        <w:tc>
          <w:tcPr>
            <w:tcW w:w="1060" w:type="dxa"/>
            <w:tcBorders>
              <w:top w:val="single" w:sz="4" w:space="0" w:color="000000"/>
              <w:left w:val="single" w:sz="4" w:space="0" w:color="000000"/>
              <w:bottom w:val="single" w:sz="4" w:space="0" w:color="000000"/>
              <w:right w:val="single" w:sz="4" w:space="0" w:color="000000"/>
            </w:tcBorders>
          </w:tcPr>
          <w:p w14:paraId="58C618A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2ABA4FD" w14:textId="77777777" w:rsidR="00921085" w:rsidRDefault="00921085" w:rsidP="00E54C56">
            <w:pPr>
              <w:pStyle w:val="TableParagraph"/>
              <w:rPr>
                <w:rFonts w:ascii="Times New Roman"/>
              </w:rPr>
            </w:pPr>
          </w:p>
        </w:tc>
      </w:tr>
      <w:tr w:rsidR="00921085" w14:paraId="41C01E6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501F44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7059325" w14:textId="77777777" w:rsidR="00921085" w:rsidRDefault="00921085" w:rsidP="00CC3562">
            <w:pPr>
              <w:pStyle w:val="TableParagraph"/>
              <w:ind w:left="107"/>
            </w:pPr>
            <w:r>
              <w:t>Are material receivables described in the notes or on the face of the statements?</w:t>
            </w:r>
            <w:r w:rsidRPr="00CC3562">
              <w:t xml:space="preserve"> </w:t>
            </w:r>
            <w:r>
              <w:t>Do</w:t>
            </w:r>
            <w:r w:rsidRPr="00CC3562">
              <w:t xml:space="preserve"> </w:t>
            </w:r>
            <w:r>
              <w:t>they</w:t>
            </w:r>
            <w:r w:rsidRPr="00CC3562">
              <w:t xml:space="preserve"> </w:t>
            </w:r>
            <w:r>
              <w:t>tie</w:t>
            </w:r>
            <w:r w:rsidRPr="00CC3562">
              <w:t xml:space="preserve"> </w:t>
            </w:r>
            <w:r>
              <w:t>to</w:t>
            </w:r>
            <w:r w:rsidRPr="00CC3562">
              <w:t xml:space="preserve"> </w:t>
            </w:r>
            <w:r>
              <w:t>the</w:t>
            </w:r>
            <w:r w:rsidRPr="00CC3562">
              <w:t xml:space="preserve"> </w:t>
            </w:r>
            <w:r>
              <w:t>Statement</w:t>
            </w:r>
            <w:r w:rsidRPr="00CC3562">
              <w:t xml:space="preserve"> </w:t>
            </w:r>
            <w:r>
              <w:t>of</w:t>
            </w:r>
            <w:r w:rsidRPr="00CC3562">
              <w:t xml:space="preserve"> </w:t>
            </w:r>
            <w:r>
              <w:t>Net</w:t>
            </w:r>
            <w:r w:rsidRPr="00CC3562">
              <w:t xml:space="preserve"> </w:t>
            </w:r>
            <w:r>
              <w:t>Position</w:t>
            </w:r>
            <w:r w:rsidRPr="00CC3562">
              <w:t xml:space="preserve"> </w:t>
            </w:r>
            <w:r>
              <w:t>and</w:t>
            </w:r>
            <w:r w:rsidRPr="00CC3562">
              <w:t xml:space="preserve"> </w:t>
            </w:r>
            <w:r>
              <w:t>Balance</w:t>
            </w:r>
            <w:r w:rsidRPr="00CC3562">
              <w:t xml:space="preserve"> </w:t>
            </w:r>
            <w:r>
              <w:t>Sheet? If</w:t>
            </w:r>
            <w:r w:rsidRPr="00CC3562">
              <w:t xml:space="preserve"> </w:t>
            </w:r>
            <w:r>
              <w:t>receivables</w:t>
            </w:r>
            <w:r w:rsidRPr="00CC3562">
              <w:t xml:space="preserve"> </w:t>
            </w:r>
            <w:r>
              <w:t>are</w:t>
            </w:r>
            <w:r w:rsidRPr="00CC3562">
              <w:t xml:space="preserve"> </w:t>
            </w:r>
            <w:r>
              <w:t>presented</w:t>
            </w:r>
            <w:r w:rsidRPr="00CC3562">
              <w:t xml:space="preserve"> </w:t>
            </w:r>
            <w:r>
              <w:t>in</w:t>
            </w:r>
            <w:r w:rsidRPr="00CC3562">
              <w:t xml:space="preserve"> </w:t>
            </w:r>
            <w:r>
              <w:t>aggregate</w:t>
            </w:r>
            <w:r w:rsidRPr="00CC3562">
              <w:t xml:space="preserve"> </w:t>
            </w:r>
            <w:r>
              <w:t>in</w:t>
            </w:r>
            <w:r w:rsidRPr="00CC3562">
              <w:t xml:space="preserve"> </w:t>
            </w:r>
            <w:r>
              <w:t>the</w:t>
            </w:r>
            <w:r w:rsidRPr="00CC3562">
              <w:t xml:space="preserve"> </w:t>
            </w:r>
            <w:r>
              <w:t>financial</w:t>
            </w:r>
            <w:r w:rsidRPr="00CC3562">
              <w:t xml:space="preserve"> </w:t>
            </w:r>
            <w:r>
              <w:t>statements,</w:t>
            </w:r>
            <w:r w:rsidRPr="00CC3562">
              <w:t xml:space="preserve"> there</w:t>
            </w:r>
          </w:p>
          <w:p w14:paraId="5BEAF1BE" w14:textId="77777777" w:rsidR="00921085" w:rsidRDefault="00921085" w:rsidP="00CC3562">
            <w:pPr>
              <w:pStyle w:val="TableParagraph"/>
              <w:ind w:left="107"/>
            </w:pPr>
            <w:r>
              <w:t>must</w:t>
            </w:r>
            <w:r w:rsidRPr="00CC3562">
              <w:t xml:space="preserve"> </w:t>
            </w:r>
            <w:r>
              <w:t>be</w:t>
            </w:r>
            <w:r w:rsidRPr="00CC3562">
              <w:t xml:space="preserve"> </w:t>
            </w:r>
            <w:r>
              <w:t>detailed</w:t>
            </w:r>
            <w:r w:rsidRPr="00CC3562">
              <w:t xml:space="preserve"> </w:t>
            </w:r>
            <w:r>
              <w:t>presentation</w:t>
            </w:r>
            <w:r w:rsidRPr="00CC3562">
              <w:t xml:space="preserve"> </w:t>
            </w:r>
            <w:r>
              <w:t>in</w:t>
            </w:r>
            <w:r w:rsidRPr="00CC3562">
              <w:t xml:space="preserve"> </w:t>
            </w:r>
            <w:r>
              <w:t>the</w:t>
            </w:r>
            <w:r w:rsidRPr="00CC3562">
              <w:t xml:space="preserve"> </w:t>
            </w:r>
            <w:r>
              <w:t>note</w:t>
            </w:r>
            <w:r w:rsidRPr="00CC3562">
              <w:t xml:space="preserve"> disclosures.</w:t>
            </w:r>
          </w:p>
        </w:tc>
        <w:tc>
          <w:tcPr>
            <w:tcW w:w="1060" w:type="dxa"/>
            <w:tcBorders>
              <w:top w:val="single" w:sz="4" w:space="0" w:color="000000"/>
              <w:left w:val="single" w:sz="4" w:space="0" w:color="000000"/>
              <w:bottom w:val="single" w:sz="4" w:space="0" w:color="000000"/>
              <w:right w:val="single" w:sz="4" w:space="0" w:color="000000"/>
            </w:tcBorders>
          </w:tcPr>
          <w:p w14:paraId="5F48F72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D3EEABD" w14:textId="77777777" w:rsidR="00921085" w:rsidRDefault="00921085" w:rsidP="00E54C56">
            <w:pPr>
              <w:pStyle w:val="TableParagraph"/>
              <w:rPr>
                <w:rFonts w:ascii="Times New Roman"/>
              </w:rPr>
            </w:pPr>
          </w:p>
        </w:tc>
      </w:tr>
      <w:tr w:rsidR="00921085" w14:paraId="45E32DF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25AB1FB"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1AAC882" w14:textId="536923C3" w:rsidR="00921085" w:rsidRDefault="00921085" w:rsidP="00F318CE">
            <w:pPr>
              <w:pStyle w:val="TableParagraph"/>
              <w:ind w:left="107"/>
            </w:pPr>
            <w:r>
              <w:t>Summary of changes in capital assets including intangible assets for both Governmental Activities &amp; Business-type Activities are disclosed.</w:t>
            </w:r>
            <w:r w:rsidRPr="00CC3562">
              <w:t xml:space="preserve"> </w:t>
            </w:r>
            <w:r>
              <w:t>Capital Assets</w:t>
            </w:r>
            <w:r w:rsidRPr="00CC3562">
              <w:t xml:space="preserve"> </w:t>
            </w:r>
            <w:r>
              <w:t>for</w:t>
            </w:r>
            <w:r w:rsidRPr="00CC3562">
              <w:t xml:space="preserve"> </w:t>
            </w:r>
            <w:r>
              <w:t>Business-type Activities</w:t>
            </w:r>
            <w:r w:rsidRPr="00CC3562">
              <w:t xml:space="preserve"> </w:t>
            </w:r>
            <w:r>
              <w:t>should</w:t>
            </w:r>
            <w:r w:rsidRPr="00CC3562">
              <w:t xml:space="preserve"> </w:t>
            </w:r>
            <w:r>
              <w:t>be</w:t>
            </w:r>
            <w:r w:rsidRPr="00CC3562">
              <w:t xml:space="preserve"> </w:t>
            </w:r>
            <w:r>
              <w:t>separately</w:t>
            </w:r>
            <w:r w:rsidRPr="00CC3562">
              <w:t xml:space="preserve"> </w:t>
            </w:r>
            <w:r>
              <w:t>shown</w:t>
            </w:r>
            <w:r w:rsidRPr="00CC3562">
              <w:t xml:space="preserve"> </w:t>
            </w:r>
            <w:r>
              <w:t>for</w:t>
            </w:r>
            <w:r w:rsidRPr="00CC3562">
              <w:t xml:space="preserve"> </w:t>
            </w:r>
            <w:r>
              <w:t>electric</w:t>
            </w:r>
            <w:r w:rsidRPr="00CC3562">
              <w:t xml:space="preserve"> </w:t>
            </w:r>
            <w:r>
              <w:t>and water</w:t>
            </w:r>
            <w:r w:rsidRPr="00CC3562">
              <w:t xml:space="preserve"> </w:t>
            </w:r>
            <w:r>
              <w:t>&amp;</w:t>
            </w:r>
            <w:r w:rsidRPr="00CC3562">
              <w:t xml:space="preserve"> </w:t>
            </w:r>
            <w:r>
              <w:t>sewer</w:t>
            </w:r>
            <w:r w:rsidRPr="00CC3562">
              <w:t xml:space="preserve"> funds.</w:t>
            </w:r>
          </w:p>
        </w:tc>
        <w:tc>
          <w:tcPr>
            <w:tcW w:w="1060" w:type="dxa"/>
            <w:tcBorders>
              <w:top w:val="single" w:sz="4" w:space="0" w:color="000000"/>
              <w:left w:val="single" w:sz="4" w:space="0" w:color="000000"/>
              <w:bottom w:val="single" w:sz="4" w:space="0" w:color="000000"/>
              <w:right w:val="single" w:sz="4" w:space="0" w:color="000000"/>
            </w:tcBorders>
          </w:tcPr>
          <w:p w14:paraId="1FDAFBDE"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EFD48EB" w14:textId="77777777" w:rsidR="00921085" w:rsidRDefault="00921085" w:rsidP="00E54C56">
            <w:pPr>
              <w:pStyle w:val="TableParagraph"/>
              <w:rPr>
                <w:rFonts w:ascii="Times New Roman"/>
              </w:rPr>
            </w:pPr>
          </w:p>
        </w:tc>
      </w:tr>
      <w:tr w:rsidR="00921085" w14:paraId="1B84601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76771B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6814AAD" w14:textId="77777777" w:rsidR="00921085" w:rsidRDefault="00921085" w:rsidP="00CC3562">
            <w:pPr>
              <w:pStyle w:val="TableParagraph"/>
              <w:ind w:left="107"/>
            </w:pPr>
            <w:r>
              <w:t>Does the schedule of capital assets show the beginning and end of year balances,</w:t>
            </w:r>
            <w:r w:rsidRPr="00CC3562">
              <w:t xml:space="preserve"> </w:t>
            </w:r>
            <w:r>
              <w:t>with</w:t>
            </w:r>
            <w:r w:rsidRPr="00CC3562">
              <w:t xml:space="preserve"> </w:t>
            </w:r>
            <w:r>
              <w:t>accumulated</w:t>
            </w:r>
            <w:r w:rsidRPr="00CC3562">
              <w:t xml:space="preserve"> </w:t>
            </w:r>
            <w:r>
              <w:t>depreciation</w:t>
            </w:r>
            <w:r w:rsidRPr="00CC3562">
              <w:t xml:space="preserve"> </w:t>
            </w:r>
            <w:r>
              <w:t>presented</w:t>
            </w:r>
            <w:r w:rsidRPr="00CC3562">
              <w:t xml:space="preserve"> </w:t>
            </w:r>
            <w:r>
              <w:t>separately</w:t>
            </w:r>
            <w:r w:rsidRPr="00CC3562">
              <w:t xml:space="preserve"> </w:t>
            </w:r>
            <w:r>
              <w:t>from</w:t>
            </w:r>
            <w:r w:rsidRPr="00CC3562">
              <w:t xml:space="preserve"> </w:t>
            </w:r>
            <w:r>
              <w:t xml:space="preserve">historical costs? </w:t>
            </w:r>
            <w:r w:rsidRPr="00CC3562">
              <w:t xml:space="preserve">Does the information also include </w:t>
            </w:r>
            <w:r>
              <w:t>capital</w:t>
            </w:r>
            <w:r w:rsidRPr="00CC3562">
              <w:t xml:space="preserve"> </w:t>
            </w:r>
            <w:r>
              <w:t>acquisitions,</w:t>
            </w:r>
            <w:r w:rsidRPr="00CC3562">
              <w:t xml:space="preserve"> </w:t>
            </w:r>
            <w:r>
              <w:t>sales</w:t>
            </w:r>
            <w:r w:rsidRPr="00CC3562">
              <w:t xml:space="preserve"> </w:t>
            </w:r>
            <w:r>
              <w:t>and</w:t>
            </w:r>
            <w:r w:rsidRPr="00CC3562">
              <w:t xml:space="preserve"> </w:t>
            </w:r>
            <w:r>
              <w:t>other</w:t>
            </w:r>
            <w:r w:rsidRPr="00CC3562">
              <w:t xml:space="preserve"> </w:t>
            </w:r>
            <w:r>
              <w:t>dispositions,</w:t>
            </w:r>
            <w:r w:rsidRPr="00CC3562">
              <w:t xml:space="preserve"> </w:t>
            </w:r>
            <w:r>
              <w:t>and</w:t>
            </w:r>
            <w:r w:rsidRPr="00CC3562">
              <w:t xml:space="preserve"> current</w:t>
            </w:r>
            <w:r>
              <w:t xml:space="preserve"> period depreciation expense, with the amounts charged to each of the functions in the statement of activities?</w:t>
            </w:r>
          </w:p>
        </w:tc>
        <w:tc>
          <w:tcPr>
            <w:tcW w:w="1060" w:type="dxa"/>
            <w:tcBorders>
              <w:top w:val="single" w:sz="4" w:space="0" w:color="000000"/>
              <w:left w:val="single" w:sz="4" w:space="0" w:color="000000"/>
              <w:bottom w:val="single" w:sz="4" w:space="0" w:color="000000"/>
              <w:right w:val="single" w:sz="4" w:space="0" w:color="000000"/>
            </w:tcBorders>
          </w:tcPr>
          <w:p w14:paraId="791A8B3D"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A5C8C70" w14:textId="77777777" w:rsidR="00921085" w:rsidRDefault="00921085" w:rsidP="00E54C56">
            <w:pPr>
              <w:pStyle w:val="TableParagraph"/>
              <w:rPr>
                <w:rFonts w:ascii="Times New Roman"/>
              </w:rPr>
            </w:pPr>
          </w:p>
        </w:tc>
      </w:tr>
      <w:tr w:rsidR="00921085" w14:paraId="18841FF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067C73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852A042" w14:textId="77777777" w:rsidR="00921085" w:rsidRDefault="00921085" w:rsidP="00CC3562">
            <w:pPr>
              <w:pStyle w:val="TableParagraph"/>
              <w:ind w:left="107"/>
            </w:pPr>
            <w:r w:rsidRPr="00CC3562">
              <w:t>Is the information for historical costs and accumulated depreciation/amortization presented by each major class of capital assets?</w:t>
            </w:r>
          </w:p>
        </w:tc>
        <w:tc>
          <w:tcPr>
            <w:tcW w:w="1060" w:type="dxa"/>
            <w:tcBorders>
              <w:top w:val="single" w:sz="4" w:space="0" w:color="000000"/>
              <w:left w:val="single" w:sz="4" w:space="0" w:color="000000"/>
              <w:bottom w:val="single" w:sz="4" w:space="0" w:color="000000"/>
              <w:right w:val="single" w:sz="4" w:space="0" w:color="000000"/>
            </w:tcBorders>
          </w:tcPr>
          <w:p w14:paraId="44DAF9E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FB25C1A" w14:textId="77777777" w:rsidR="00921085" w:rsidRDefault="00921085" w:rsidP="00E54C56">
            <w:pPr>
              <w:pStyle w:val="TableParagraph"/>
              <w:rPr>
                <w:rFonts w:ascii="Times New Roman"/>
              </w:rPr>
            </w:pPr>
          </w:p>
        </w:tc>
      </w:tr>
      <w:tr w:rsidR="00921085" w14:paraId="5FCE2CB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FCB54B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67DF8B3" w14:textId="04AE63E3" w:rsidR="00921085" w:rsidRPr="001E3E90" w:rsidRDefault="00921085" w:rsidP="00CC3562">
            <w:pPr>
              <w:pStyle w:val="TableParagraph"/>
              <w:ind w:left="107"/>
            </w:pPr>
            <w:r>
              <w:t>Are</w:t>
            </w:r>
            <w:r w:rsidRPr="00F61EF7">
              <w:t xml:space="preserve"> right to use capital assets that result from GASB </w:t>
            </w:r>
            <w:r>
              <w:t xml:space="preserve">No. </w:t>
            </w:r>
            <w:r w:rsidRPr="00F61EF7">
              <w:t xml:space="preserve">87 leases where the unit is the lessee and IT subscription arrangements (GASB </w:t>
            </w:r>
            <w:r>
              <w:t xml:space="preserve">No. </w:t>
            </w:r>
            <w:r w:rsidRPr="00F61EF7">
              <w:t xml:space="preserve">96) included in the capital assets disclosure? Are the total amount of lease assets and IT subscription assets and the related </w:t>
            </w:r>
            <w:r w:rsidRPr="00067337">
              <w:rPr>
                <w:highlight w:val="yellow"/>
              </w:rPr>
              <w:t xml:space="preserve">accumulated </w:t>
            </w:r>
            <w:r w:rsidR="00067337" w:rsidRPr="00067337">
              <w:rPr>
                <w:highlight w:val="yellow"/>
              </w:rPr>
              <w:t>amortization</w:t>
            </w:r>
            <w:r w:rsidRPr="00F61EF7">
              <w:t xml:space="preserve"> disclosed separately from other capital assets?</w:t>
            </w:r>
            <w:r>
              <w:t xml:space="preserve"> </w:t>
            </w:r>
            <w:r w:rsidRPr="00B5106B">
              <w:rPr>
                <w:highlight w:val="yellow"/>
              </w:rPr>
              <w:t xml:space="preserve">(GASB </w:t>
            </w:r>
            <w:r w:rsidRPr="004D21BB">
              <w:rPr>
                <w:highlight w:val="yellow"/>
              </w:rPr>
              <w:t>No. 10</w:t>
            </w:r>
            <w:r>
              <w:rPr>
                <w:highlight w:val="yellow"/>
              </w:rPr>
              <w:t>4</w:t>
            </w:r>
            <w:r w:rsidRPr="004D21BB">
              <w:rPr>
                <w:highlight w:val="yellow"/>
              </w:rPr>
              <w:t xml:space="preserve"> ¶ </w:t>
            </w:r>
            <w:r>
              <w:rPr>
                <w:highlight w:val="yellow"/>
              </w:rPr>
              <w:t>4</w:t>
            </w:r>
            <w:r w:rsidRPr="004D21BB">
              <w:rPr>
                <w:highlight w:val="yellow"/>
              </w:rPr>
              <w:t>)</w:t>
            </w:r>
          </w:p>
        </w:tc>
        <w:tc>
          <w:tcPr>
            <w:tcW w:w="1060" w:type="dxa"/>
            <w:tcBorders>
              <w:top w:val="single" w:sz="4" w:space="0" w:color="000000"/>
              <w:left w:val="single" w:sz="4" w:space="0" w:color="000000"/>
              <w:bottom w:val="single" w:sz="4" w:space="0" w:color="000000"/>
              <w:right w:val="single" w:sz="4" w:space="0" w:color="000000"/>
            </w:tcBorders>
          </w:tcPr>
          <w:p w14:paraId="39BACD69"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E66FB94" w14:textId="77777777" w:rsidR="00921085" w:rsidRDefault="00921085" w:rsidP="00E54C56">
            <w:pPr>
              <w:pStyle w:val="TableParagraph"/>
              <w:rPr>
                <w:rFonts w:ascii="Times New Roman"/>
              </w:rPr>
            </w:pPr>
          </w:p>
        </w:tc>
      </w:tr>
      <w:tr w:rsidR="00921085" w14:paraId="22FDD6DA" w14:textId="77777777" w:rsidTr="00722BF4">
        <w:trPr>
          <w:trHeight w:val="692"/>
        </w:trPr>
        <w:tc>
          <w:tcPr>
            <w:tcW w:w="764" w:type="dxa"/>
            <w:tcBorders>
              <w:top w:val="single" w:sz="4" w:space="0" w:color="000000"/>
              <w:left w:val="single" w:sz="4" w:space="0" w:color="000000"/>
              <w:bottom w:val="single" w:sz="4" w:space="0" w:color="000000"/>
              <w:right w:val="single" w:sz="4" w:space="0" w:color="000000"/>
            </w:tcBorders>
          </w:tcPr>
          <w:p w14:paraId="03963B0E"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5644202" w14:textId="77777777" w:rsidR="00921085" w:rsidRDefault="00921085" w:rsidP="00CC3562">
            <w:pPr>
              <w:pStyle w:val="TableParagraph"/>
              <w:ind w:left="107"/>
            </w:pPr>
            <w:r>
              <w:t>Do the notes disclose the method or methods used to compute depreciation/</w:t>
            </w:r>
            <w:r w:rsidRPr="00CC3562">
              <w:t>amortization</w:t>
            </w:r>
            <w:r>
              <w:t xml:space="preserve"> for each major class?</w:t>
            </w:r>
          </w:p>
        </w:tc>
        <w:tc>
          <w:tcPr>
            <w:tcW w:w="1060" w:type="dxa"/>
            <w:tcBorders>
              <w:top w:val="single" w:sz="4" w:space="0" w:color="000000"/>
              <w:left w:val="single" w:sz="4" w:space="0" w:color="000000"/>
              <w:bottom w:val="single" w:sz="4" w:space="0" w:color="000000"/>
              <w:right w:val="single" w:sz="4" w:space="0" w:color="000000"/>
            </w:tcBorders>
          </w:tcPr>
          <w:p w14:paraId="624509D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D983389" w14:textId="77777777" w:rsidR="00921085" w:rsidRDefault="00921085" w:rsidP="00E54C56">
            <w:pPr>
              <w:pStyle w:val="TableParagraph"/>
              <w:rPr>
                <w:rFonts w:ascii="Times New Roman"/>
              </w:rPr>
            </w:pPr>
          </w:p>
        </w:tc>
      </w:tr>
      <w:tr w:rsidR="00067337" w14:paraId="7BEE42C7" w14:textId="77777777" w:rsidTr="00722BF4">
        <w:trPr>
          <w:trHeight w:val="710"/>
        </w:trPr>
        <w:tc>
          <w:tcPr>
            <w:tcW w:w="764" w:type="dxa"/>
            <w:tcBorders>
              <w:top w:val="single" w:sz="4" w:space="0" w:color="000000"/>
              <w:left w:val="single" w:sz="4" w:space="0" w:color="000000"/>
              <w:bottom w:val="single" w:sz="4" w:space="0" w:color="000000"/>
              <w:right w:val="single" w:sz="4" w:space="0" w:color="000000"/>
            </w:tcBorders>
          </w:tcPr>
          <w:p w14:paraId="606273F2" w14:textId="77777777" w:rsidR="00067337" w:rsidRDefault="00067337"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1BC0B36" w14:textId="77777777" w:rsidR="00067337" w:rsidRPr="00067337" w:rsidRDefault="00067337" w:rsidP="00CC3562">
            <w:pPr>
              <w:pStyle w:val="TableParagraph"/>
              <w:ind w:left="107"/>
              <w:rPr>
                <w:highlight w:val="yellow"/>
              </w:rPr>
            </w:pPr>
            <w:r w:rsidRPr="00067337">
              <w:rPr>
                <w:highlight w:val="yellow"/>
              </w:rPr>
              <w:t>For Capital Assets Held for Sale, a capital asset is a capital asset held for sale if (a) the government has decided to pursue the sale of the asset and (b) it is probable (likely to occur) that the sale will be finalized within one year of the financial statement date.</w:t>
            </w:r>
          </w:p>
          <w:p w14:paraId="0AA6E095" w14:textId="77777777" w:rsidR="00067337" w:rsidRPr="00067337" w:rsidRDefault="00067337" w:rsidP="00067337">
            <w:pPr>
              <w:pStyle w:val="Default"/>
              <w:rPr>
                <w:sz w:val="22"/>
                <w:szCs w:val="22"/>
                <w:highlight w:val="yellow"/>
              </w:rPr>
            </w:pPr>
            <w:r w:rsidRPr="00067337">
              <w:rPr>
                <w:sz w:val="22"/>
                <w:szCs w:val="22"/>
                <w:highlight w:val="yellow"/>
              </w:rPr>
              <w:t xml:space="preserve">Factors to consider when evaluating whether it is probable that the sale will be finalized within one year of the financial statement date include, but are not limited to, the following: </w:t>
            </w:r>
          </w:p>
          <w:p w14:paraId="3F02741E" w14:textId="2530BEFC" w:rsidR="00067337" w:rsidRPr="00067337" w:rsidRDefault="00067337" w:rsidP="00067337">
            <w:pPr>
              <w:pStyle w:val="Default"/>
              <w:numPr>
                <w:ilvl w:val="0"/>
                <w:numId w:val="4"/>
              </w:numPr>
              <w:spacing w:after="41"/>
              <w:rPr>
                <w:sz w:val="22"/>
                <w:szCs w:val="22"/>
                <w:highlight w:val="yellow"/>
              </w:rPr>
            </w:pPr>
            <w:r w:rsidRPr="00067337">
              <w:rPr>
                <w:sz w:val="22"/>
                <w:szCs w:val="22"/>
                <w:highlight w:val="yellow"/>
              </w:rPr>
              <w:t xml:space="preserve"> - Whether the asset is available for immediate sale in its present condition </w:t>
            </w:r>
          </w:p>
          <w:p w14:paraId="5C2D8162" w14:textId="5D2D0FB4" w:rsidR="00067337" w:rsidRPr="00067337" w:rsidRDefault="00067337" w:rsidP="00067337">
            <w:pPr>
              <w:pStyle w:val="Default"/>
              <w:numPr>
                <w:ilvl w:val="0"/>
                <w:numId w:val="4"/>
              </w:numPr>
              <w:spacing w:after="41"/>
              <w:rPr>
                <w:sz w:val="22"/>
                <w:szCs w:val="22"/>
                <w:highlight w:val="yellow"/>
              </w:rPr>
            </w:pPr>
            <w:r w:rsidRPr="00067337">
              <w:rPr>
                <w:sz w:val="22"/>
                <w:szCs w:val="22"/>
                <w:highlight w:val="yellow"/>
              </w:rPr>
              <w:t xml:space="preserve"> - Whether an active program to locate a buyer has been initiated, which may     include the asset being put out for bid </w:t>
            </w:r>
          </w:p>
          <w:p w14:paraId="58C96850" w14:textId="7DC8D065" w:rsidR="00067337" w:rsidRPr="00067337" w:rsidRDefault="00067337" w:rsidP="00067337">
            <w:pPr>
              <w:pStyle w:val="Default"/>
              <w:numPr>
                <w:ilvl w:val="0"/>
                <w:numId w:val="4"/>
              </w:numPr>
              <w:spacing w:after="41"/>
              <w:rPr>
                <w:sz w:val="22"/>
                <w:szCs w:val="22"/>
                <w:highlight w:val="yellow"/>
              </w:rPr>
            </w:pPr>
            <w:r w:rsidRPr="00067337">
              <w:rPr>
                <w:sz w:val="22"/>
                <w:szCs w:val="22"/>
                <w:highlight w:val="yellow"/>
              </w:rPr>
              <w:t xml:space="preserve"> - Market conditions for selling that type of asset </w:t>
            </w:r>
          </w:p>
          <w:p w14:paraId="41B3AB7D" w14:textId="3F716F92" w:rsidR="00067337" w:rsidRPr="00067337" w:rsidRDefault="00067337" w:rsidP="00067337">
            <w:pPr>
              <w:pStyle w:val="Default"/>
              <w:numPr>
                <w:ilvl w:val="0"/>
                <w:numId w:val="4"/>
              </w:numPr>
              <w:rPr>
                <w:sz w:val="22"/>
                <w:szCs w:val="22"/>
                <w:highlight w:val="yellow"/>
              </w:rPr>
            </w:pPr>
            <w:r w:rsidRPr="00067337">
              <w:rPr>
                <w:sz w:val="22"/>
                <w:szCs w:val="22"/>
                <w:highlight w:val="yellow"/>
              </w:rPr>
              <w:t xml:space="preserve"> - Regulatory approvals needed to sell the asset. </w:t>
            </w:r>
          </w:p>
          <w:p w14:paraId="7E2C0540" w14:textId="291994A3" w:rsidR="00067337" w:rsidRPr="00067337" w:rsidRDefault="00067337" w:rsidP="00067337">
            <w:pPr>
              <w:pStyle w:val="Default"/>
              <w:numPr>
                <w:ilvl w:val="0"/>
                <w:numId w:val="4"/>
              </w:numPr>
              <w:rPr>
                <w:sz w:val="22"/>
                <w:szCs w:val="22"/>
                <w:highlight w:val="yellow"/>
              </w:rPr>
            </w:pPr>
            <w:r w:rsidRPr="00067337">
              <w:rPr>
                <w:sz w:val="22"/>
                <w:szCs w:val="22"/>
                <w:highlight w:val="yellow"/>
              </w:rPr>
              <w:t xml:space="preserve">A government should evaluate whether a capital asset is a capital asset held for sale each reporting period. </w:t>
            </w:r>
            <w:r w:rsidRPr="00067337">
              <w:rPr>
                <w:highlight w:val="yellow"/>
              </w:rPr>
              <w:t>(GASB No. 104 ¶ 5 - 6)</w:t>
            </w:r>
          </w:p>
          <w:p w14:paraId="3C06F34A" w14:textId="6EE67C1A" w:rsidR="00067337" w:rsidRDefault="00067337" w:rsidP="00CC3562">
            <w:pPr>
              <w:pStyle w:val="TableParagraph"/>
              <w:ind w:left="107"/>
            </w:pPr>
          </w:p>
        </w:tc>
        <w:tc>
          <w:tcPr>
            <w:tcW w:w="1060" w:type="dxa"/>
            <w:tcBorders>
              <w:top w:val="single" w:sz="4" w:space="0" w:color="000000"/>
              <w:left w:val="single" w:sz="4" w:space="0" w:color="000000"/>
              <w:bottom w:val="single" w:sz="4" w:space="0" w:color="000000"/>
              <w:right w:val="single" w:sz="4" w:space="0" w:color="000000"/>
            </w:tcBorders>
          </w:tcPr>
          <w:p w14:paraId="71B038B1" w14:textId="77777777" w:rsidR="00067337" w:rsidRDefault="00067337"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07BE433" w14:textId="77777777" w:rsidR="00067337" w:rsidRDefault="00067337" w:rsidP="00E54C56">
            <w:pPr>
              <w:pStyle w:val="TableParagraph"/>
              <w:rPr>
                <w:rFonts w:ascii="Times New Roman"/>
              </w:rPr>
            </w:pPr>
          </w:p>
        </w:tc>
      </w:tr>
      <w:tr w:rsidR="00067337" w14:paraId="5C6D1761" w14:textId="77777777" w:rsidTr="00722BF4">
        <w:trPr>
          <w:trHeight w:val="710"/>
        </w:trPr>
        <w:tc>
          <w:tcPr>
            <w:tcW w:w="764" w:type="dxa"/>
            <w:tcBorders>
              <w:top w:val="single" w:sz="4" w:space="0" w:color="000000"/>
              <w:left w:val="single" w:sz="4" w:space="0" w:color="000000"/>
              <w:bottom w:val="single" w:sz="4" w:space="0" w:color="000000"/>
              <w:right w:val="single" w:sz="4" w:space="0" w:color="000000"/>
            </w:tcBorders>
          </w:tcPr>
          <w:p w14:paraId="4DA6431D" w14:textId="77777777" w:rsidR="00067337" w:rsidRDefault="00067337"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842D4E3" w14:textId="7DD126B7" w:rsidR="00067337" w:rsidRPr="00067337" w:rsidRDefault="00067337" w:rsidP="00067337">
            <w:pPr>
              <w:pStyle w:val="Default"/>
              <w:numPr>
                <w:ilvl w:val="0"/>
                <w:numId w:val="4"/>
              </w:numPr>
              <w:rPr>
                <w:sz w:val="22"/>
                <w:szCs w:val="22"/>
                <w:highlight w:val="yellow"/>
              </w:rPr>
            </w:pPr>
            <w:r w:rsidRPr="00067337">
              <w:rPr>
                <w:sz w:val="22"/>
                <w:szCs w:val="22"/>
                <w:highlight w:val="yellow"/>
              </w:rPr>
              <w:t>A capital asset held for sale should continue to be reported within the appropriate major class of capital asset. Additionally, a government should disclose capital assets held for sale in notes to financial statements, with separate disclosure of historical cost and accumulated depreciation (or amortization), by major class of asset. A government also should disclose the carrying amount of debt for which capital assets held for sale are pledged as collateral, for each major class of asset. The disclosure of capital assets held for sale should be made for both governmental activities and business-type activities.</w:t>
            </w:r>
            <w:r w:rsidRPr="00067337">
              <w:rPr>
                <w:highlight w:val="yellow"/>
              </w:rPr>
              <w:t xml:space="preserve"> (GASB No. 104 ¶ 7 - 8)</w:t>
            </w:r>
          </w:p>
          <w:p w14:paraId="7E699FED" w14:textId="46EDF21D" w:rsidR="00067337" w:rsidRDefault="00067337" w:rsidP="00CC3562">
            <w:pPr>
              <w:pStyle w:val="TableParagraph"/>
              <w:ind w:left="107"/>
            </w:pPr>
          </w:p>
        </w:tc>
        <w:tc>
          <w:tcPr>
            <w:tcW w:w="1060" w:type="dxa"/>
            <w:tcBorders>
              <w:top w:val="single" w:sz="4" w:space="0" w:color="000000"/>
              <w:left w:val="single" w:sz="4" w:space="0" w:color="000000"/>
              <w:bottom w:val="single" w:sz="4" w:space="0" w:color="000000"/>
              <w:right w:val="single" w:sz="4" w:space="0" w:color="000000"/>
            </w:tcBorders>
          </w:tcPr>
          <w:p w14:paraId="3529329F" w14:textId="77777777" w:rsidR="00067337" w:rsidRDefault="00067337"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887CA6B" w14:textId="77777777" w:rsidR="00067337" w:rsidRDefault="00067337" w:rsidP="00E54C56">
            <w:pPr>
              <w:pStyle w:val="TableParagraph"/>
              <w:rPr>
                <w:rFonts w:ascii="Times New Roman"/>
              </w:rPr>
            </w:pPr>
          </w:p>
        </w:tc>
      </w:tr>
      <w:tr w:rsidR="00921085" w14:paraId="689AEC99" w14:textId="77777777" w:rsidTr="00722BF4">
        <w:trPr>
          <w:trHeight w:val="710"/>
        </w:trPr>
        <w:tc>
          <w:tcPr>
            <w:tcW w:w="764" w:type="dxa"/>
            <w:tcBorders>
              <w:top w:val="single" w:sz="4" w:space="0" w:color="000000"/>
              <w:left w:val="single" w:sz="4" w:space="0" w:color="000000"/>
              <w:bottom w:val="single" w:sz="4" w:space="0" w:color="000000"/>
              <w:right w:val="single" w:sz="4" w:space="0" w:color="000000"/>
            </w:tcBorders>
          </w:tcPr>
          <w:p w14:paraId="7F2838FE"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51F5345" w14:textId="77777777" w:rsidR="00921085" w:rsidRDefault="00921085" w:rsidP="00CC3562">
            <w:pPr>
              <w:pStyle w:val="TableParagraph"/>
              <w:ind w:left="107"/>
            </w:pPr>
            <w:r>
              <w:t>Are</w:t>
            </w:r>
            <w:r w:rsidRPr="00CC3562">
              <w:t xml:space="preserve"> </w:t>
            </w:r>
            <w:r>
              <w:t>material</w:t>
            </w:r>
            <w:r w:rsidRPr="00CC3562">
              <w:t xml:space="preserve"> </w:t>
            </w:r>
            <w:r>
              <w:t>payables</w:t>
            </w:r>
            <w:r w:rsidRPr="00CC3562">
              <w:t xml:space="preserve"> </w:t>
            </w:r>
            <w:r>
              <w:t>described</w:t>
            </w:r>
            <w:r w:rsidRPr="00CC3562">
              <w:t xml:space="preserve"> </w:t>
            </w:r>
            <w:r>
              <w:t>in</w:t>
            </w:r>
            <w:r w:rsidRPr="00CC3562">
              <w:t xml:space="preserve"> </w:t>
            </w:r>
            <w:r>
              <w:t>the</w:t>
            </w:r>
            <w:r w:rsidRPr="00CC3562">
              <w:t xml:space="preserve"> </w:t>
            </w:r>
            <w:r>
              <w:t>notes</w:t>
            </w:r>
            <w:r w:rsidRPr="00CC3562">
              <w:t xml:space="preserve"> </w:t>
            </w:r>
            <w:r>
              <w:t>or</w:t>
            </w:r>
            <w:r w:rsidRPr="00CC3562">
              <w:t xml:space="preserve"> </w:t>
            </w:r>
            <w:r>
              <w:t>on</w:t>
            </w:r>
            <w:r w:rsidRPr="00CC3562">
              <w:t xml:space="preserve"> </w:t>
            </w:r>
            <w:r>
              <w:t>the</w:t>
            </w:r>
            <w:r w:rsidRPr="00CC3562">
              <w:t xml:space="preserve"> </w:t>
            </w:r>
            <w:r>
              <w:t>face</w:t>
            </w:r>
            <w:r w:rsidRPr="00CC3562">
              <w:t xml:space="preserve"> </w:t>
            </w:r>
            <w:r>
              <w:t>of</w:t>
            </w:r>
            <w:r w:rsidRPr="00CC3562">
              <w:t xml:space="preserve"> </w:t>
            </w:r>
            <w:r>
              <w:t>the</w:t>
            </w:r>
            <w:r w:rsidRPr="00CC3562">
              <w:t xml:space="preserve"> </w:t>
            </w:r>
            <w:r>
              <w:t>statements? Do they tie to the Statement of Net Position and Balance Sheet?</w:t>
            </w:r>
          </w:p>
        </w:tc>
        <w:tc>
          <w:tcPr>
            <w:tcW w:w="1060" w:type="dxa"/>
            <w:tcBorders>
              <w:top w:val="single" w:sz="4" w:space="0" w:color="000000"/>
              <w:left w:val="single" w:sz="4" w:space="0" w:color="000000"/>
              <w:bottom w:val="single" w:sz="4" w:space="0" w:color="000000"/>
              <w:right w:val="single" w:sz="4" w:space="0" w:color="000000"/>
            </w:tcBorders>
          </w:tcPr>
          <w:p w14:paraId="5DCA6697"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8CE979B" w14:textId="77777777" w:rsidR="00921085" w:rsidRDefault="00921085" w:rsidP="00E54C56">
            <w:pPr>
              <w:pStyle w:val="TableParagraph"/>
              <w:rPr>
                <w:rFonts w:ascii="Times New Roman"/>
              </w:rPr>
            </w:pPr>
          </w:p>
        </w:tc>
      </w:tr>
      <w:tr w:rsidR="00921085" w14:paraId="733FBDB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A739AE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038F072" w14:textId="158A1784" w:rsidR="00921085" w:rsidRDefault="00921085" w:rsidP="00AB719F">
            <w:pPr>
              <w:pStyle w:val="TableParagraph"/>
              <w:ind w:left="107"/>
            </w:pPr>
            <w:r>
              <w:t>Verify that the county has an appropriate pension footnote for the Local Governmental Employees’ Retirement System, the Registers of Deeds’ Supplemental</w:t>
            </w:r>
            <w:r w:rsidRPr="00CC3562">
              <w:t xml:space="preserve"> </w:t>
            </w:r>
            <w:r>
              <w:t>Pension</w:t>
            </w:r>
            <w:r w:rsidRPr="00CC3562">
              <w:t xml:space="preserve"> </w:t>
            </w:r>
            <w:r>
              <w:t>Fund,</w:t>
            </w:r>
            <w:r w:rsidRPr="00CC3562">
              <w:t xml:space="preserve"> </w:t>
            </w:r>
            <w:r>
              <w:t>and</w:t>
            </w:r>
            <w:r w:rsidRPr="00CC3562">
              <w:t xml:space="preserve"> </w:t>
            </w:r>
            <w:r>
              <w:t>any</w:t>
            </w:r>
            <w:r w:rsidRPr="00CC3562">
              <w:t xml:space="preserve"> </w:t>
            </w:r>
            <w:r>
              <w:t>other</w:t>
            </w:r>
            <w:r w:rsidRPr="00CC3562">
              <w:t xml:space="preserve"> </w:t>
            </w:r>
            <w:r>
              <w:t>pension</w:t>
            </w:r>
            <w:r w:rsidRPr="00CC3562">
              <w:t xml:space="preserve"> </w:t>
            </w:r>
            <w:r>
              <w:t>notes</w:t>
            </w:r>
            <w:r w:rsidRPr="00CC3562">
              <w:t xml:space="preserve"> </w:t>
            </w:r>
            <w:r>
              <w:t>applicable</w:t>
            </w:r>
            <w:r w:rsidRPr="00CC3562">
              <w:t xml:space="preserve"> </w:t>
            </w:r>
            <w:r>
              <w:t>to</w:t>
            </w:r>
            <w:r w:rsidRPr="00CC3562">
              <w:t xml:space="preserve"> the</w:t>
            </w:r>
            <w:r>
              <w:t xml:space="preserve"> county</w:t>
            </w:r>
            <w:r w:rsidRPr="00CC3562">
              <w:t xml:space="preserve"> </w:t>
            </w:r>
            <w:r>
              <w:t>for</w:t>
            </w:r>
            <w:r w:rsidRPr="00CC3562">
              <w:t xml:space="preserve"> </w:t>
            </w:r>
            <w:r>
              <w:t>non-law</w:t>
            </w:r>
            <w:r w:rsidRPr="00CC3562">
              <w:t xml:space="preserve"> </w:t>
            </w:r>
            <w:r>
              <w:t>enforcement</w:t>
            </w:r>
            <w:r w:rsidRPr="00CC3562">
              <w:t xml:space="preserve"> employees.</w:t>
            </w:r>
          </w:p>
        </w:tc>
        <w:tc>
          <w:tcPr>
            <w:tcW w:w="1060" w:type="dxa"/>
            <w:tcBorders>
              <w:top w:val="single" w:sz="4" w:space="0" w:color="000000"/>
              <w:left w:val="single" w:sz="4" w:space="0" w:color="000000"/>
              <w:bottom w:val="single" w:sz="4" w:space="0" w:color="000000"/>
              <w:right w:val="single" w:sz="4" w:space="0" w:color="000000"/>
            </w:tcBorders>
          </w:tcPr>
          <w:p w14:paraId="036D3C2E"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0AA605E" w14:textId="77777777" w:rsidR="00921085" w:rsidRDefault="00921085" w:rsidP="00E54C56">
            <w:pPr>
              <w:pStyle w:val="TableParagraph"/>
              <w:rPr>
                <w:rFonts w:ascii="Times New Roman"/>
              </w:rPr>
            </w:pPr>
          </w:p>
        </w:tc>
      </w:tr>
      <w:tr w:rsidR="00921085" w14:paraId="3A096427" w14:textId="77777777" w:rsidTr="009527F2">
        <w:trPr>
          <w:trHeight w:val="440"/>
        </w:trPr>
        <w:tc>
          <w:tcPr>
            <w:tcW w:w="764" w:type="dxa"/>
            <w:tcBorders>
              <w:top w:val="single" w:sz="4" w:space="0" w:color="000000"/>
              <w:left w:val="single" w:sz="4" w:space="0" w:color="000000"/>
              <w:bottom w:val="single" w:sz="4" w:space="0" w:color="000000"/>
              <w:right w:val="single" w:sz="4" w:space="0" w:color="000000"/>
            </w:tcBorders>
          </w:tcPr>
          <w:p w14:paraId="2FDBDBC5"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08AF0F5" w14:textId="77777777" w:rsidR="00921085" w:rsidRDefault="00921085" w:rsidP="00CC3562">
            <w:pPr>
              <w:pStyle w:val="TableParagraph"/>
              <w:ind w:left="107"/>
            </w:pPr>
            <w:r>
              <w:t>For Assets</w:t>
            </w:r>
            <w:r w:rsidRPr="00CC3562">
              <w:t xml:space="preserve"> </w:t>
            </w:r>
            <w:r>
              <w:t>Held</w:t>
            </w:r>
            <w:r w:rsidRPr="00CC3562">
              <w:t xml:space="preserve"> </w:t>
            </w:r>
            <w:r>
              <w:t>to</w:t>
            </w:r>
            <w:r w:rsidRPr="00CC3562">
              <w:t xml:space="preserve"> </w:t>
            </w:r>
            <w:r>
              <w:t>Fund</w:t>
            </w:r>
            <w:r w:rsidRPr="00CC3562">
              <w:t xml:space="preserve"> </w:t>
            </w:r>
            <w:r>
              <w:t>LEOSSA</w:t>
            </w:r>
            <w:r w:rsidRPr="00CC3562">
              <w:t xml:space="preserve"> </w:t>
            </w:r>
            <w:r>
              <w:t>that ARE</w:t>
            </w:r>
            <w:r w:rsidRPr="00CC3562">
              <w:t xml:space="preserve"> </w:t>
            </w:r>
            <w:r>
              <w:t>NOT</w:t>
            </w:r>
            <w:r w:rsidRPr="00CC3562">
              <w:t xml:space="preserve"> </w:t>
            </w:r>
            <w:r>
              <w:t>accounted</w:t>
            </w:r>
            <w:r w:rsidRPr="00CC3562">
              <w:t xml:space="preserve"> </w:t>
            </w:r>
            <w:r>
              <w:t>for</w:t>
            </w:r>
            <w:r w:rsidRPr="00CC3562">
              <w:t xml:space="preserve"> </w:t>
            </w:r>
            <w:r>
              <w:t>in</w:t>
            </w:r>
            <w:r w:rsidRPr="00CC3562">
              <w:t xml:space="preserve"> </w:t>
            </w:r>
            <w:r>
              <w:t>a</w:t>
            </w:r>
            <w:r w:rsidRPr="00CC3562">
              <w:t xml:space="preserve"> </w:t>
            </w:r>
            <w:r>
              <w:t>GASB defined pension trust, does the note disclosure clearly indicate this?</w:t>
            </w:r>
          </w:p>
          <w:p w14:paraId="0D4A990F" w14:textId="5F6A0BBF" w:rsidR="00921085" w:rsidRDefault="00921085" w:rsidP="00CC3562">
            <w:pPr>
              <w:pStyle w:val="TableParagraph"/>
              <w:ind w:left="107"/>
            </w:pPr>
            <w:r>
              <w:t>If assets</w:t>
            </w:r>
            <w:r w:rsidRPr="00CC3562">
              <w:t xml:space="preserve"> </w:t>
            </w:r>
            <w:r>
              <w:t>held</w:t>
            </w:r>
            <w:r w:rsidRPr="00CC3562">
              <w:t xml:space="preserve"> </w:t>
            </w:r>
            <w:r>
              <w:t>to</w:t>
            </w:r>
            <w:r w:rsidRPr="00CC3562">
              <w:t xml:space="preserve"> </w:t>
            </w:r>
            <w:r>
              <w:t>fund</w:t>
            </w:r>
            <w:r w:rsidRPr="00CC3562">
              <w:t xml:space="preserve"> </w:t>
            </w:r>
            <w:r>
              <w:t>LEOSSA</w:t>
            </w:r>
            <w:r w:rsidRPr="00CC3562">
              <w:t xml:space="preserve"> </w:t>
            </w:r>
            <w:r>
              <w:t>ARE</w:t>
            </w:r>
            <w:r w:rsidRPr="00CC3562">
              <w:t xml:space="preserve"> </w:t>
            </w:r>
            <w:r>
              <w:t>accounted</w:t>
            </w:r>
            <w:r w:rsidRPr="00CC3562">
              <w:t xml:space="preserve"> </w:t>
            </w:r>
            <w:r>
              <w:t>for</w:t>
            </w:r>
            <w:r w:rsidRPr="00CC3562">
              <w:t xml:space="preserve"> </w:t>
            </w:r>
            <w:r>
              <w:t>in</w:t>
            </w:r>
            <w:r w:rsidRPr="00CC3562">
              <w:t xml:space="preserve"> </w:t>
            </w:r>
            <w:r>
              <w:t>a</w:t>
            </w:r>
            <w:r w:rsidRPr="00CC3562">
              <w:t xml:space="preserve"> </w:t>
            </w:r>
            <w:r>
              <w:t>GASB</w:t>
            </w:r>
            <w:r w:rsidRPr="00CC3562">
              <w:t xml:space="preserve"> </w:t>
            </w:r>
            <w:r>
              <w:t>defined</w:t>
            </w:r>
            <w:r w:rsidRPr="00CC3562">
              <w:t xml:space="preserve"> </w:t>
            </w:r>
            <w:r>
              <w:t>trust, has GASB Statement No. 68 been implemented?</w:t>
            </w:r>
          </w:p>
        </w:tc>
        <w:tc>
          <w:tcPr>
            <w:tcW w:w="1060" w:type="dxa"/>
            <w:tcBorders>
              <w:top w:val="single" w:sz="4" w:space="0" w:color="000000"/>
              <w:left w:val="single" w:sz="4" w:space="0" w:color="000000"/>
              <w:bottom w:val="single" w:sz="4" w:space="0" w:color="000000"/>
              <w:right w:val="single" w:sz="4" w:space="0" w:color="000000"/>
            </w:tcBorders>
          </w:tcPr>
          <w:p w14:paraId="01DE94D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2FFCA86" w14:textId="77777777" w:rsidR="00921085" w:rsidRDefault="00921085" w:rsidP="00E54C56">
            <w:pPr>
              <w:pStyle w:val="TableParagraph"/>
              <w:rPr>
                <w:rFonts w:ascii="Times New Roman"/>
              </w:rPr>
            </w:pPr>
          </w:p>
        </w:tc>
      </w:tr>
      <w:tr w:rsidR="00921085" w14:paraId="7A0DEBE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554051C"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354CDF3" w14:textId="6DB4D9B9" w:rsidR="00921085" w:rsidRDefault="00921085" w:rsidP="00CC3562">
            <w:pPr>
              <w:pStyle w:val="TableParagraph"/>
              <w:ind w:left="107"/>
            </w:pPr>
            <w:r>
              <w:t>For</w:t>
            </w:r>
            <w:r w:rsidRPr="00CC3562">
              <w:t xml:space="preserve"> </w:t>
            </w:r>
            <w:r>
              <w:t>counties</w:t>
            </w:r>
            <w:r w:rsidRPr="00CC3562">
              <w:t xml:space="preserve"> </w:t>
            </w:r>
            <w:r>
              <w:t>that</w:t>
            </w:r>
            <w:r w:rsidRPr="00CC3562">
              <w:t xml:space="preserve"> </w:t>
            </w:r>
            <w:r>
              <w:t>participate</w:t>
            </w:r>
            <w:r w:rsidRPr="00CC3562">
              <w:t xml:space="preserve"> </w:t>
            </w:r>
            <w:r>
              <w:t>in</w:t>
            </w:r>
            <w:r w:rsidRPr="00CC3562">
              <w:t xml:space="preserve"> </w:t>
            </w:r>
            <w:r>
              <w:t>LGERS</w:t>
            </w:r>
            <w:r w:rsidRPr="00CC3562">
              <w:t xml:space="preserve"> </w:t>
            </w:r>
            <w:r>
              <w:t>and/or</w:t>
            </w:r>
            <w:r w:rsidRPr="00CC3562">
              <w:t xml:space="preserve"> </w:t>
            </w:r>
            <w:r>
              <w:t>ROD,</w:t>
            </w:r>
            <w:r w:rsidRPr="00CC3562">
              <w:t xml:space="preserve"> </w:t>
            </w:r>
            <w:r>
              <w:t>is</w:t>
            </w:r>
            <w:r w:rsidRPr="00CC3562">
              <w:t xml:space="preserve"> </w:t>
            </w:r>
            <w:r>
              <w:t>the</w:t>
            </w:r>
            <w:r w:rsidRPr="00CC3562">
              <w:t xml:space="preserve"> </w:t>
            </w:r>
            <w:r>
              <w:t>note</w:t>
            </w:r>
            <w:r w:rsidRPr="00CC3562">
              <w:t xml:space="preserve"> </w:t>
            </w:r>
            <w:r>
              <w:t>disclosure</w:t>
            </w:r>
            <w:r w:rsidRPr="00CC3562">
              <w:t xml:space="preserve"> </w:t>
            </w:r>
            <w:r>
              <w:t>for each</w:t>
            </w:r>
            <w:r w:rsidRPr="00CC3562">
              <w:t xml:space="preserve"> </w:t>
            </w:r>
            <w:r>
              <w:t>pension</w:t>
            </w:r>
            <w:r w:rsidRPr="00CC3562">
              <w:t xml:space="preserve"> </w:t>
            </w:r>
            <w:r>
              <w:t>plan</w:t>
            </w:r>
            <w:r w:rsidRPr="00CC3562">
              <w:t xml:space="preserve"> </w:t>
            </w:r>
            <w:r>
              <w:t>complete?</w:t>
            </w:r>
            <w:r w:rsidRPr="00CC3562">
              <w:t xml:space="preserve"> Does it </w:t>
            </w:r>
            <w:r>
              <w:t>include</w:t>
            </w:r>
            <w:r w:rsidRPr="00CC3562">
              <w:t xml:space="preserve"> </w:t>
            </w:r>
            <w:r>
              <w:t>all</w:t>
            </w:r>
            <w:r w:rsidRPr="00CC3562">
              <w:t xml:space="preserve"> </w:t>
            </w:r>
            <w:r>
              <w:t>relevant</w:t>
            </w:r>
            <w:r w:rsidRPr="00CC3562">
              <w:t xml:space="preserve"> </w:t>
            </w:r>
            <w:r>
              <w:t>note</w:t>
            </w:r>
            <w:r w:rsidRPr="00CC3562">
              <w:t xml:space="preserve"> </w:t>
            </w:r>
            <w:r>
              <w:t>disclosures</w:t>
            </w:r>
            <w:r w:rsidRPr="00CC3562">
              <w:t xml:space="preserve"> </w:t>
            </w:r>
            <w:r>
              <w:t>for</w:t>
            </w:r>
            <w:r w:rsidRPr="00CC3562">
              <w:t xml:space="preserve"> </w:t>
            </w:r>
            <w:r>
              <w:t>each plan</w:t>
            </w:r>
            <w:r w:rsidRPr="00CC3562">
              <w:t xml:space="preserve"> </w:t>
            </w:r>
            <w:r>
              <w:t>outlined</w:t>
            </w:r>
            <w:r w:rsidRPr="00CC3562">
              <w:t xml:space="preserve"> </w:t>
            </w:r>
            <w:r>
              <w:t>in</w:t>
            </w:r>
            <w:r w:rsidRPr="00CC3562">
              <w:t xml:space="preserve"> </w:t>
            </w:r>
            <w:r>
              <w:t>GASB</w:t>
            </w:r>
            <w:r w:rsidRPr="00CC3562">
              <w:t xml:space="preserve"> </w:t>
            </w:r>
            <w:r>
              <w:t>Statement</w:t>
            </w:r>
            <w:r w:rsidRPr="00CC3562">
              <w:t xml:space="preserve"> </w:t>
            </w:r>
            <w:r>
              <w:t>No.</w:t>
            </w:r>
            <w:r w:rsidRPr="00CC3562">
              <w:t xml:space="preserve"> </w:t>
            </w:r>
            <w:r>
              <w:t>68,</w:t>
            </w:r>
            <w:r w:rsidRPr="00CC3562">
              <w:t xml:space="preserve"> </w:t>
            </w:r>
            <w:r>
              <w:t>paragraphs</w:t>
            </w:r>
            <w:r w:rsidRPr="00CC3562">
              <w:t xml:space="preserve"> </w:t>
            </w:r>
            <w:r>
              <w:t>74-80?</w:t>
            </w:r>
            <w:r w:rsidRPr="00CC3562">
              <w:t xml:space="preserve"> </w:t>
            </w:r>
            <w:r>
              <w:t>Review</w:t>
            </w:r>
            <w:r w:rsidRPr="00CC3562">
              <w:t xml:space="preserve"> </w:t>
            </w:r>
            <w:r>
              <w:t>the</w:t>
            </w:r>
            <w:r w:rsidRPr="00CC3562">
              <w:t xml:space="preserve"> </w:t>
            </w:r>
            <w:r>
              <w:t>Illustrative statement</w:t>
            </w:r>
            <w:r w:rsidRPr="00CC3562">
              <w:t xml:space="preserve"> </w:t>
            </w:r>
            <w:r>
              <w:t>samples</w:t>
            </w:r>
            <w:r w:rsidRPr="00CC3562">
              <w:t xml:space="preserve"> </w:t>
            </w:r>
            <w:r>
              <w:t>for</w:t>
            </w:r>
            <w:r w:rsidRPr="00CC3562">
              <w:t xml:space="preserve"> </w:t>
            </w:r>
            <w:r>
              <w:t>updated</w:t>
            </w:r>
            <w:r w:rsidRPr="00CC3562">
              <w:t xml:space="preserve"> disclosures.</w:t>
            </w:r>
          </w:p>
        </w:tc>
        <w:tc>
          <w:tcPr>
            <w:tcW w:w="1060" w:type="dxa"/>
            <w:tcBorders>
              <w:top w:val="single" w:sz="4" w:space="0" w:color="000000"/>
              <w:left w:val="single" w:sz="4" w:space="0" w:color="000000"/>
              <w:bottom w:val="single" w:sz="4" w:space="0" w:color="000000"/>
              <w:right w:val="single" w:sz="4" w:space="0" w:color="000000"/>
            </w:tcBorders>
          </w:tcPr>
          <w:p w14:paraId="776DC7C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9952735" w14:textId="77777777" w:rsidR="00921085" w:rsidRDefault="00921085" w:rsidP="00E54C56">
            <w:pPr>
              <w:pStyle w:val="TableParagraph"/>
              <w:rPr>
                <w:rFonts w:ascii="Times New Roman"/>
              </w:rPr>
            </w:pPr>
          </w:p>
        </w:tc>
      </w:tr>
      <w:tr w:rsidR="00921085" w14:paraId="408E90A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31FD9FC"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7FA3CBC" w14:textId="77777777" w:rsidR="00921085" w:rsidRDefault="00921085" w:rsidP="00E54C56">
            <w:pPr>
              <w:pStyle w:val="TableParagraph"/>
              <w:ind w:left="107"/>
            </w:pPr>
            <w:r>
              <w:t>Have</w:t>
            </w:r>
            <w:r w:rsidRPr="00CC3562">
              <w:t xml:space="preserve"> </w:t>
            </w:r>
            <w:r>
              <w:t>units</w:t>
            </w:r>
            <w:r w:rsidRPr="00CC3562">
              <w:t xml:space="preserve"> </w:t>
            </w:r>
            <w:r>
              <w:t>with</w:t>
            </w:r>
            <w:r w:rsidRPr="00CC3562">
              <w:t xml:space="preserve"> </w:t>
            </w:r>
            <w:r>
              <w:t>separately</w:t>
            </w:r>
            <w:r w:rsidRPr="00CC3562">
              <w:t xml:space="preserve"> </w:t>
            </w:r>
            <w:r>
              <w:t>financed</w:t>
            </w:r>
            <w:r w:rsidRPr="00CC3562">
              <w:t xml:space="preserve"> </w:t>
            </w:r>
            <w:r>
              <w:t>liabilities</w:t>
            </w:r>
            <w:r w:rsidRPr="00CC3562">
              <w:t xml:space="preserve"> </w:t>
            </w:r>
            <w:r>
              <w:t>that</w:t>
            </w:r>
            <w:r w:rsidRPr="00CC3562">
              <w:t xml:space="preserve"> </w:t>
            </w:r>
            <w:r>
              <w:t>have</w:t>
            </w:r>
            <w:r w:rsidRPr="00CC3562">
              <w:t xml:space="preserve"> </w:t>
            </w:r>
            <w:r>
              <w:t>resulted</w:t>
            </w:r>
            <w:r w:rsidRPr="00CC3562">
              <w:t xml:space="preserve"> </w:t>
            </w:r>
            <w:r>
              <w:t>from</w:t>
            </w:r>
            <w:r w:rsidRPr="00CC3562">
              <w:t xml:space="preserve"> the</w:t>
            </w:r>
          </w:p>
          <w:p w14:paraId="55F8EE3C" w14:textId="7A1CB6AD" w:rsidR="00921085" w:rsidRDefault="00921085" w:rsidP="00CC3562">
            <w:pPr>
              <w:pStyle w:val="TableParagraph"/>
              <w:ind w:left="107"/>
            </w:pPr>
            <w:r>
              <w:t>purchase</w:t>
            </w:r>
            <w:r w:rsidRPr="00CC3562">
              <w:t xml:space="preserve"> </w:t>
            </w:r>
            <w:r>
              <w:t>of</w:t>
            </w:r>
            <w:r w:rsidRPr="00CC3562">
              <w:t xml:space="preserve"> </w:t>
            </w:r>
            <w:r>
              <w:t>past</w:t>
            </w:r>
            <w:r w:rsidRPr="00CC3562">
              <w:t xml:space="preserve"> </w:t>
            </w:r>
            <w:r>
              <w:t>service,</w:t>
            </w:r>
            <w:r w:rsidRPr="00CC3562">
              <w:t xml:space="preserve"> </w:t>
            </w:r>
            <w:r>
              <w:t>included</w:t>
            </w:r>
            <w:r w:rsidRPr="00CC3562">
              <w:t xml:space="preserve"> </w:t>
            </w:r>
            <w:r>
              <w:t>the</w:t>
            </w:r>
            <w:r w:rsidRPr="00CC3562">
              <w:t xml:space="preserve"> </w:t>
            </w:r>
            <w:r>
              <w:t>liability</w:t>
            </w:r>
            <w:r w:rsidRPr="00CC3562">
              <w:t xml:space="preserve"> </w:t>
            </w:r>
            <w:r>
              <w:t>in</w:t>
            </w:r>
            <w:r w:rsidRPr="00CC3562">
              <w:t xml:space="preserve"> </w:t>
            </w:r>
            <w:r>
              <w:t>the</w:t>
            </w:r>
            <w:r w:rsidRPr="00CC3562">
              <w:t xml:space="preserve"> </w:t>
            </w:r>
            <w:r>
              <w:t>long-term</w:t>
            </w:r>
            <w:r w:rsidRPr="00CC3562">
              <w:t xml:space="preserve"> </w:t>
            </w:r>
            <w:r>
              <w:t>liability</w:t>
            </w:r>
            <w:r w:rsidRPr="00CC3562">
              <w:t xml:space="preserve"> </w:t>
            </w:r>
            <w:r>
              <w:t>totals and note disclosure?</w:t>
            </w:r>
          </w:p>
        </w:tc>
        <w:tc>
          <w:tcPr>
            <w:tcW w:w="1060" w:type="dxa"/>
            <w:tcBorders>
              <w:top w:val="single" w:sz="4" w:space="0" w:color="000000"/>
              <w:left w:val="single" w:sz="4" w:space="0" w:color="000000"/>
              <w:bottom w:val="single" w:sz="4" w:space="0" w:color="000000"/>
              <w:right w:val="single" w:sz="4" w:space="0" w:color="000000"/>
            </w:tcBorders>
          </w:tcPr>
          <w:p w14:paraId="49D860F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D0CD686" w14:textId="77777777" w:rsidR="00921085" w:rsidRDefault="00921085" w:rsidP="00E54C56">
            <w:pPr>
              <w:pStyle w:val="TableParagraph"/>
              <w:rPr>
                <w:rFonts w:ascii="Times New Roman"/>
              </w:rPr>
            </w:pPr>
          </w:p>
        </w:tc>
      </w:tr>
      <w:tr w:rsidR="00921085" w14:paraId="3AF01EF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84FEC1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D2152F8" w14:textId="77777777" w:rsidR="00921085" w:rsidRDefault="00921085" w:rsidP="00E54C56">
            <w:pPr>
              <w:pStyle w:val="TableParagraph"/>
              <w:ind w:left="107"/>
            </w:pPr>
            <w:r w:rsidRPr="00CC3562">
              <w:t>For municipalities that participate in LGERS: Are pension deferred outflows/inflows of resources properly itemized on the face of the financial statements or in the notes to the statements? If itemized in the notes, are the amounts easily traceable to the financial statements?</w:t>
            </w:r>
          </w:p>
        </w:tc>
        <w:tc>
          <w:tcPr>
            <w:tcW w:w="1060" w:type="dxa"/>
            <w:tcBorders>
              <w:top w:val="single" w:sz="4" w:space="0" w:color="000000"/>
              <w:left w:val="single" w:sz="4" w:space="0" w:color="000000"/>
              <w:bottom w:val="single" w:sz="4" w:space="0" w:color="000000"/>
              <w:right w:val="single" w:sz="4" w:space="0" w:color="000000"/>
            </w:tcBorders>
          </w:tcPr>
          <w:p w14:paraId="3278F6C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59FB503" w14:textId="77777777" w:rsidR="00921085" w:rsidRDefault="00921085" w:rsidP="00E54C56">
            <w:pPr>
              <w:pStyle w:val="TableParagraph"/>
              <w:rPr>
                <w:rFonts w:ascii="Times New Roman"/>
              </w:rPr>
            </w:pPr>
          </w:p>
        </w:tc>
      </w:tr>
      <w:tr w:rsidR="00921085" w14:paraId="00A2278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8DFB7C7"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99A17EC" w14:textId="77777777" w:rsidR="00921085" w:rsidRDefault="00921085" w:rsidP="00CC3562">
            <w:pPr>
              <w:pStyle w:val="TableParagraph"/>
              <w:ind w:left="107"/>
            </w:pPr>
            <w:r>
              <w:t>If</w:t>
            </w:r>
            <w:r w:rsidRPr="00CC3562">
              <w:t xml:space="preserve"> </w:t>
            </w:r>
            <w:r>
              <w:t>the</w:t>
            </w:r>
            <w:r w:rsidRPr="00CC3562">
              <w:t xml:space="preserve"> </w:t>
            </w:r>
            <w:r>
              <w:t>liability</w:t>
            </w:r>
            <w:r w:rsidRPr="00CC3562">
              <w:t xml:space="preserve"> </w:t>
            </w:r>
            <w:r>
              <w:t>or</w:t>
            </w:r>
            <w:r w:rsidRPr="00CC3562">
              <w:t xml:space="preserve"> </w:t>
            </w:r>
            <w:r>
              <w:t>pension</w:t>
            </w:r>
            <w:r w:rsidRPr="00CC3562">
              <w:t xml:space="preserve"> </w:t>
            </w:r>
            <w:r>
              <w:t>expense</w:t>
            </w:r>
            <w:r w:rsidRPr="00CC3562">
              <w:t xml:space="preserve"> </w:t>
            </w:r>
            <w:r>
              <w:t>is</w:t>
            </w:r>
            <w:r w:rsidRPr="00CC3562">
              <w:t xml:space="preserve"> </w:t>
            </w:r>
            <w:r>
              <w:t>material</w:t>
            </w:r>
            <w:r w:rsidRPr="00CC3562">
              <w:t xml:space="preserve"> </w:t>
            </w:r>
            <w:r>
              <w:t>to</w:t>
            </w:r>
            <w:r w:rsidRPr="00CC3562">
              <w:t xml:space="preserve"> </w:t>
            </w:r>
            <w:r>
              <w:t>the</w:t>
            </w:r>
            <w:r w:rsidRPr="00CC3562">
              <w:t xml:space="preserve"> </w:t>
            </w:r>
            <w:r>
              <w:t>unit,</w:t>
            </w:r>
            <w:r w:rsidRPr="00CC3562">
              <w:t xml:space="preserve"> </w:t>
            </w:r>
            <w:r>
              <w:t>do</w:t>
            </w:r>
            <w:r w:rsidRPr="00CC3562">
              <w:t xml:space="preserve"> </w:t>
            </w:r>
            <w:r>
              <w:t>the</w:t>
            </w:r>
            <w:r w:rsidRPr="00CC3562">
              <w:t xml:space="preserve"> </w:t>
            </w:r>
            <w:r>
              <w:t>notes</w:t>
            </w:r>
            <w:r w:rsidRPr="00CC3562">
              <w:t xml:space="preserve"> </w:t>
            </w:r>
            <w:r>
              <w:t>include the necessary disclosures, including plan description, on-behalf payment amount, and proportionate share of the liability?</w:t>
            </w:r>
            <w:r w:rsidRPr="00CC3562">
              <w:t xml:space="preserve"> </w:t>
            </w:r>
            <w:r>
              <w:t>Is the Schedule of</w:t>
            </w:r>
          </w:p>
          <w:p w14:paraId="17948F48" w14:textId="77777777" w:rsidR="00921085" w:rsidRDefault="00921085" w:rsidP="00CC3562">
            <w:pPr>
              <w:pStyle w:val="TableParagraph"/>
              <w:ind w:left="107"/>
            </w:pPr>
            <w:r>
              <w:t>Proportional</w:t>
            </w:r>
            <w:r w:rsidRPr="00CC3562">
              <w:t xml:space="preserve"> </w:t>
            </w:r>
            <w:r>
              <w:t>Share</w:t>
            </w:r>
            <w:r w:rsidRPr="00CC3562">
              <w:t xml:space="preserve"> </w:t>
            </w:r>
            <w:r>
              <w:t>of</w:t>
            </w:r>
            <w:r w:rsidRPr="00CC3562">
              <w:t xml:space="preserve"> </w:t>
            </w:r>
            <w:r>
              <w:t>Net</w:t>
            </w:r>
            <w:r w:rsidRPr="00CC3562">
              <w:t xml:space="preserve"> </w:t>
            </w:r>
            <w:r>
              <w:t>Pension</w:t>
            </w:r>
            <w:r w:rsidRPr="00CC3562">
              <w:t xml:space="preserve"> </w:t>
            </w:r>
            <w:r>
              <w:t>Liability</w:t>
            </w:r>
            <w:r w:rsidRPr="00CC3562">
              <w:t xml:space="preserve"> </w:t>
            </w:r>
            <w:r>
              <w:t>included</w:t>
            </w:r>
            <w:r w:rsidRPr="00CC3562">
              <w:t xml:space="preserve"> </w:t>
            </w:r>
            <w:r>
              <w:t>in</w:t>
            </w:r>
            <w:r w:rsidRPr="00CC3562">
              <w:t xml:space="preserve"> RSI?</w:t>
            </w:r>
          </w:p>
        </w:tc>
        <w:tc>
          <w:tcPr>
            <w:tcW w:w="1060" w:type="dxa"/>
            <w:tcBorders>
              <w:top w:val="single" w:sz="4" w:space="0" w:color="000000"/>
              <w:left w:val="single" w:sz="4" w:space="0" w:color="000000"/>
              <w:bottom w:val="single" w:sz="4" w:space="0" w:color="000000"/>
              <w:right w:val="single" w:sz="4" w:space="0" w:color="000000"/>
            </w:tcBorders>
          </w:tcPr>
          <w:p w14:paraId="394968C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044F61A" w14:textId="77777777" w:rsidR="00921085" w:rsidRDefault="00921085" w:rsidP="00E54C56">
            <w:pPr>
              <w:pStyle w:val="TableParagraph"/>
              <w:rPr>
                <w:rFonts w:ascii="Times New Roman"/>
              </w:rPr>
            </w:pPr>
          </w:p>
        </w:tc>
      </w:tr>
      <w:tr w:rsidR="00921085" w14:paraId="2D16F88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7D4197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33ACD45" w14:textId="02F99C0C" w:rsidR="00921085" w:rsidRDefault="00921085" w:rsidP="00E74A61">
            <w:pPr>
              <w:pStyle w:val="TableParagraph"/>
              <w:ind w:left="107"/>
            </w:pPr>
            <w:r>
              <w:t>If</w:t>
            </w:r>
            <w:r w:rsidRPr="00CC3562">
              <w:t xml:space="preserve"> </w:t>
            </w:r>
            <w:r>
              <w:t>there</w:t>
            </w:r>
            <w:r w:rsidRPr="00CC3562">
              <w:t xml:space="preserve"> </w:t>
            </w:r>
            <w:r>
              <w:t>is</w:t>
            </w:r>
            <w:r w:rsidRPr="00CC3562">
              <w:t xml:space="preserve"> </w:t>
            </w:r>
            <w:r>
              <w:t>no</w:t>
            </w:r>
            <w:r w:rsidRPr="00CC3562">
              <w:t xml:space="preserve"> </w:t>
            </w:r>
            <w:r>
              <w:t>reference</w:t>
            </w:r>
            <w:r w:rsidRPr="00CC3562">
              <w:t xml:space="preserve"> </w:t>
            </w:r>
            <w:r>
              <w:t>to</w:t>
            </w:r>
            <w:r w:rsidRPr="00CC3562">
              <w:t xml:space="preserve"> </w:t>
            </w:r>
            <w:r>
              <w:t>an</w:t>
            </w:r>
            <w:r w:rsidRPr="00CC3562">
              <w:t xml:space="preserve"> </w:t>
            </w:r>
            <w:r>
              <w:t>actuarial</w:t>
            </w:r>
            <w:r w:rsidRPr="00CC3562">
              <w:t xml:space="preserve"> </w:t>
            </w:r>
            <w:r>
              <w:t>study</w:t>
            </w:r>
            <w:r w:rsidRPr="00CC3562">
              <w:t xml:space="preserve"> </w:t>
            </w:r>
            <w:r>
              <w:t>for</w:t>
            </w:r>
            <w:r w:rsidRPr="00CC3562">
              <w:t xml:space="preserve"> </w:t>
            </w:r>
            <w:r>
              <w:t>the</w:t>
            </w:r>
            <w:r w:rsidRPr="00CC3562">
              <w:t xml:space="preserve"> </w:t>
            </w:r>
            <w:r>
              <w:t>LEO</w:t>
            </w:r>
            <w:r w:rsidRPr="00CC3562">
              <w:t xml:space="preserve"> </w:t>
            </w:r>
            <w:r>
              <w:t>Separation</w:t>
            </w:r>
            <w:r w:rsidRPr="00CC3562">
              <w:t xml:space="preserve"> </w:t>
            </w:r>
            <w:r>
              <w:t>Allowance, has</w:t>
            </w:r>
            <w:r w:rsidRPr="00CC3562">
              <w:t xml:space="preserve"> </w:t>
            </w:r>
            <w:r>
              <w:t>documented</w:t>
            </w:r>
            <w:r w:rsidRPr="00CC3562">
              <w:t xml:space="preserve"> </w:t>
            </w:r>
            <w:r>
              <w:t>prior</w:t>
            </w:r>
            <w:r w:rsidRPr="00CC3562">
              <w:t xml:space="preserve"> </w:t>
            </w:r>
            <w:r>
              <w:t>SLGFD</w:t>
            </w:r>
            <w:r w:rsidRPr="00CC3562">
              <w:t xml:space="preserve"> </w:t>
            </w:r>
            <w:r>
              <w:t>approval</w:t>
            </w:r>
            <w:r w:rsidRPr="00CC3562">
              <w:t xml:space="preserve"> </w:t>
            </w:r>
            <w:r>
              <w:t>been</w:t>
            </w:r>
            <w:r w:rsidRPr="00CC3562">
              <w:t xml:space="preserve"> </w:t>
            </w:r>
            <w:r>
              <w:t>given</w:t>
            </w:r>
            <w:r w:rsidRPr="00CC3562">
              <w:t xml:space="preserve"> </w:t>
            </w:r>
            <w:r>
              <w:t>for</w:t>
            </w:r>
            <w:r w:rsidRPr="00CC3562">
              <w:t xml:space="preserve"> </w:t>
            </w:r>
            <w:r>
              <w:t>an</w:t>
            </w:r>
            <w:r w:rsidRPr="00CC3562">
              <w:t xml:space="preserve"> </w:t>
            </w:r>
            <w:r>
              <w:t>exemption</w:t>
            </w:r>
            <w:r w:rsidRPr="00CC3562">
              <w:t xml:space="preserve"> </w:t>
            </w:r>
            <w:r>
              <w:t>from</w:t>
            </w:r>
            <w:r w:rsidRPr="00CC3562">
              <w:t xml:space="preserve"> </w:t>
            </w:r>
            <w:r>
              <w:t>that requirement?</w:t>
            </w:r>
            <w:r w:rsidRPr="00CC3562">
              <w:t xml:space="preserve"> </w:t>
            </w:r>
            <w:r>
              <w:t>Units</w:t>
            </w:r>
            <w:r w:rsidRPr="00CC3562">
              <w:t xml:space="preserve"> </w:t>
            </w:r>
            <w:r>
              <w:t>that</w:t>
            </w:r>
            <w:r w:rsidRPr="00CC3562">
              <w:t xml:space="preserve"> </w:t>
            </w:r>
            <w:r>
              <w:t>have deemed</w:t>
            </w:r>
            <w:r w:rsidRPr="00CC3562">
              <w:t xml:space="preserve"> </w:t>
            </w:r>
            <w:r>
              <w:t>the</w:t>
            </w:r>
            <w:r w:rsidRPr="00CC3562">
              <w:t xml:space="preserve"> </w:t>
            </w:r>
            <w:r>
              <w:t>pension liability immaterial to</w:t>
            </w:r>
            <w:r w:rsidRPr="00CC3562">
              <w:t xml:space="preserve"> </w:t>
            </w:r>
            <w:r>
              <w:t>their financial statements and have not had an actuarial study performed should have</w:t>
            </w:r>
            <w:r w:rsidRPr="00CC3562">
              <w:t xml:space="preserve"> </w:t>
            </w:r>
            <w:r>
              <w:t>received</w:t>
            </w:r>
            <w:r w:rsidRPr="00CC3562">
              <w:t xml:space="preserve"> </w:t>
            </w:r>
            <w:r>
              <w:t>a</w:t>
            </w:r>
            <w:r w:rsidRPr="00CC3562">
              <w:t xml:space="preserve"> </w:t>
            </w:r>
            <w:r>
              <w:t>written</w:t>
            </w:r>
            <w:r w:rsidRPr="00CC3562">
              <w:t xml:space="preserve"> </w:t>
            </w:r>
            <w:r>
              <w:t>exemption</w:t>
            </w:r>
            <w:r w:rsidRPr="00CC3562">
              <w:t xml:space="preserve"> </w:t>
            </w:r>
            <w:r>
              <w:t>from</w:t>
            </w:r>
            <w:r w:rsidRPr="00CC3562">
              <w:t xml:space="preserve"> </w:t>
            </w:r>
            <w:r>
              <w:t>the</w:t>
            </w:r>
            <w:r w:rsidRPr="00CC3562">
              <w:t xml:space="preserve"> </w:t>
            </w:r>
            <w:r>
              <w:t>requirement</w:t>
            </w:r>
            <w:r w:rsidRPr="00CC3562">
              <w:t xml:space="preserve"> </w:t>
            </w:r>
            <w:r>
              <w:t>that</w:t>
            </w:r>
            <w:r w:rsidRPr="00CC3562">
              <w:t xml:space="preserve"> </w:t>
            </w:r>
            <w:r>
              <w:t>an</w:t>
            </w:r>
            <w:r w:rsidRPr="00CC3562">
              <w:t xml:space="preserve"> </w:t>
            </w:r>
            <w:r>
              <w:t>actuarial</w:t>
            </w:r>
            <w:r w:rsidRPr="00CC3562">
              <w:t xml:space="preserve"> </w:t>
            </w:r>
            <w:r>
              <w:t>study be</w:t>
            </w:r>
            <w:r w:rsidRPr="00CC3562">
              <w:t xml:space="preserve"> </w:t>
            </w:r>
            <w:r>
              <w:t>performed.</w:t>
            </w:r>
            <w:r w:rsidRPr="00CC3562">
              <w:t xml:space="preserve"> </w:t>
            </w:r>
            <w:r>
              <w:t>Written</w:t>
            </w:r>
            <w:r w:rsidRPr="00CC3562">
              <w:t xml:space="preserve"> </w:t>
            </w:r>
            <w:r>
              <w:t>exemptions</w:t>
            </w:r>
            <w:r w:rsidRPr="00CC3562">
              <w:t xml:space="preserve"> </w:t>
            </w:r>
            <w:r>
              <w:t>will</w:t>
            </w:r>
            <w:r w:rsidRPr="00CC3562">
              <w:t xml:space="preserve"> </w:t>
            </w:r>
            <w:r>
              <w:t>only</w:t>
            </w:r>
            <w:r w:rsidRPr="00CC3562">
              <w:t xml:space="preserve"> </w:t>
            </w:r>
            <w:r>
              <w:t>be</w:t>
            </w:r>
            <w:r w:rsidRPr="00CC3562">
              <w:t xml:space="preserve"> </w:t>
            </w:r>
            <w:r>
              <w:t>issued</w:t>
            </w:r>
            <w:r w:rsidRPr="00CC3562">
              <w:t xml:space="preserve"> </w:t>
            </w:r>
            <w:r>
              <w:t>by</w:t>
            </w:r>
            <w:r w:rsidRPr="00CC3562">
              <w:t xml:space="preserve"> </w:t>
            </w:r>
            <w:r>
              <w:t>the</w:t>
            </w:r>
            <w:r w:rsidRPr="00CC3562">
              <w:t xml:space="preserve"> </w:t>
            </w:r>
            <w:r>
              <w:t>SLGFD.</w:t>
            </w:r>
            <w:r w:rsidRPr="00CC3562">
              <w:t xml:space="preserve"> </w:t>
            </w:r>
            <w:r>
              <w:t>If</w:t>
            </w:r>
            <w:r w:rsidRPr="00CC3562">
              <w:t xml:space="preserve"> such</w:t>
            </w:r>
            <w:r>
              <w:t xml:space="preserve"> approval</w:t>
            </w:r>
            <w:r w:rsidRPr="00CC3562">
              <w:t xml:space="preserve"> </w:t>
            </w:r>
            <w:r>
              <w:t>has</w:t>
            </w:r>
            <w:r w:rsidRPr="00CC3562">
              <w:t xml:space="preserve"> </w:t>
            </w:r>
            <w:r>
              <w:t>been</w:t>
            </w:r>
            <w:r w:rsidRPr="00CC3562">
              <w:t xml:space="preserve"> </w:t>
            </w:r>
            <w:r>
              <w:t>granted,</w:t>
            </w:r>
            <w:r w:rsidRPr="00CC3562">
              <w:t xml:space="preserve"> </w:t>
            </w:r>
            <w:r>
              <w:t>there</w:t>
            </w:r>
            <w:r w:rsidRPr="00CC3562">
              <w:t xml:space="preserve"> </w:t>
            </w:r>
            <w:r>
              <w:t>should</w:t>
            </w:r>
            <w:r w:rsidRPr="00CC3562">
              <w:t xml:space="preserve"> </w:t>
            </w:r>
            <w:r>
              <w:t>be</w:t>
            </w:r>
            <w:r w:rsidRPr="00CC3562">
              <w:t xml:space="preserve"> </w:t>
            </w:r>
            <w:r>
              <w:t>no</w:t>
            </w:r>
            <w:r w:rsidRPr="00CC3562">
              <w:t xml:space="preserve"> </w:t>
            </w:r>
            <w:r>
              <w:t>mention</w:t>
            </w:r>
            <w:r w:rsidRPr="00CC3562">
              <w:t xml:space="preserve"> </w:t>
            </w:r>
            <w:r>
              <w:t>of</w:t>
            </w:r>
            <w:r w:rsidRPr="00CC3562">
              <w:t xml:space="preserve"> </w:t>
            </w:r>
            <w:r>
              <w:t>the</w:t>
            </w:r>
            <w:r w:rsidRPr="00CC3562">
              <w:t xml:space="preserve"> </w:t>
            </w:r>
            <w:r>
              <w:t>pension</w:t>
            </w:r>
            <w:r w:rsidRPr="00CC3562">
              <w:t xml:space="preserve"> </w:t>
            </w:r>
            <w:r>
              <w:t>benefit in the financial statements, the notes to the financial statements, or the RSI.</w:t>
            </w:r>
          </w:p>
        </w:tc>
        <w:tc>
          <w:tcPr>
            <w:tcW w:w="1060" w:type="dxa"/>
            <w:tcBorders>
              <w:top w:val="single" w:sz="4" w:space="0" w:color="000000"/>
              <w:left w:val="single" w:sz="4" w:space="0" w:color="000000"/>
              <w:bottom w:val="single" w:sz="4" w:space="0" w:color="000000"/>
              <w:right w:val="single" w:sz="4" w:space="0" w:color="000000"/>
            </w:tcBorders>
          </w:tcPr>
          <w:p w14:paraId="11E1A41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85FC50B" w14:textId="77777777" w:rsidR="00921085" w:rsidRDefault="00921085" w:rsidP="00E54C56">
            <w:pPr>
              <w:pStyle w:val="TableParagraph"/>
              <w:rPr>
                <w:rFonts w:ascii="Times New Roman"/>
              </w:rPr>
            </w:pPr>
          </w:p>
        </w:tc>
      </w:tr>
      <w:tr w:rsidR="00921085" w14:paraId="4A7627C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54A5D5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0EABE52" w14:textId="77777777" w:rsidR="00921085" w:rsidRDefault="00921085" w:rsidP="00CC3562">
            <w:pPr>
              <w:pStyle w:val="TableParagraph"/>
              <w:ind w:left="107"/>
            </w:pPr>
            <w:r>
              <w:t>If the required contributions to the Supplemental Retirement Income Plan for LEOs (401K program) have NOT been made, verify that a statutory violation has been disclosed.</w:t>
            </w:r>
          </w:p>
          <w:p w14:paraId="78943E15" w14:textId="77777777" w:rsidR="00921085" w:rsidRPr="00CC3562" w:rsidRDefault="00921085" w:rsidP="00CC3562">
            <w:pPr>
              <w:pStyle w:val="TableParagraph"/>
              <w:ind w:left="107"/>
            </w:pPr>
            <w:r w:rsidRPr="00CC3562">
              <w:t>Based on individual situations, materiality, and the level of audit done, it is possible that a corrective action plan may be required to be included with the</w:t>
            </w:r>
          </w:p>
          <w:p w14:paraId="6A1E93DA" w14:textId="77777777" w:rsidR="00921085" w:rsidRPr="00CC3562" w:rsidRDefault="00921085" w:rsidP="00CC3562">
            <w:pPr>
              <w:pStyle w:val="TableParagraph"/>
              <w:ind w:left="107"/>
            </w:pPr>
            <w:r w:rsidRPr="00CC3562">
              <w:t>compliance reports.</w:t>
            </w:r>
          </w:p>
        </w:tc>
        <w:tc>
          <w:tcPr>
            <w:tcW w:w="1060" w:type="dxa"/>
            <w:tcBorders>
              <w:top w:val="single" w:sz="4" w:space="0" w:color="000000"/>
              <w:left w:val="single" w:sz="4" w:space="0" w:color="000000"/>
              <w:bottom w:val="single" w:sz="4" w:space="0" w:color="000000"/>
              <w:right w:val="single" w:sz="4" w:space="0" w:color="000000"/>
            </w:tcBorders>
          </w:tcPr>
          <w:p w14:paraId="321B0583"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1AF3AF8" w14:textId="77777777" w:rsidR="00921085" w:rsidRDefault="00921085" w:rsidP="00E54C56">
            <w:pPr>
              <w:pStyle w:val="TableParagraph"/>
              <w:rPr>
                <w:rFonts w:ascii="Times New Roman"/>
              </w:rPr>
            </w:pPr>
          </w:p>
        </w:tc>
      </w:tr>
      <w:tr w:rsidR="00921085" w14:paraId="29A3015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1E064B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48DF186" w14:textId="4E1185F1" w:rsidR="00921085" w:rsidRDefault="00921085" w:rsidP="00D7681C">
            <w:pPr>
              <w:pStyle w:val="TableParagraph"/>
              <w:ind w:left="107"/>
            </w:pPr>
            <w:r>
              <w:t>If</w:t>
            </w:r>
            <w:r w:rsidRPr="00CC3562">
              <w:t xml:space="preserve"> </w:t>
            </w:r>
            <w:r>
              <w:t>the</w:t>
            </w:r>
            <w:r w:rsidRPr="00CC3562">
              <w:t xml:space="preserve"> </w:t>
            </w:r>
            <w:r>
              <w:t>LEOs</w:t>
            </w:r>
            <w:r w:rsidRPr="00CC3562">
              <w:t xml:space="preserve"> </w:t>
            </w:r>
            <w:r>
              <w:t>participate</w:t>
            </w:r>
            <w:r w:rsidRPr="00CC3562">
              <w:t xml:space="preserve"> </w:t>
            </w:r>
            <w:r>
              <w:t>in</w:t>
            </w:r>
            <w:r w:rsidRPr="00CC3562">
              <w:t xml:space="preserve"> </w:t>
            </w:r>
            <w:r>
              <w:t>the</w:t>
            </w:r>
            <w:r w:rsidRPr="00CC3562">
              <w:t xml:space="preserve"> </w:t>
            </w:r>
            <w:r>
              <w:t>Local</w:t>
            </w:r>
            <w:r w:rsidRPr="00CC3562">
              <w:t xml:space="preserve"> </w:t>
            </w:r>
            <w:r>
              <w:t xml:space="preserve">Governmental </w:t>
            </w:r>
            <w:r w:rsidRPr="00CC3562">
              <w:t xml:space="preserve"> </w:t>
            </w:r>
            <w:r>
              <w:t>Employees’</w:t>
            </w:r>
            <w:r w:rsidRPr="00CC3562">
              <w:t xml:space="preserve"> Retirement</w:t>
            </w:r>
            <w:r>
              <w:t xml:space="preserve"> System, verify</w:t>
            </w:r>
            <w:r w:rsidRPr="00CC3562">
              <w:t xml:space="preserve"> </w:t>
            </w:r>
            <w:r>
              <w:t>that</w:t>
            </w:r>
            <w:r w:rsidRPr="00CC3562">
              <w:t xml:space="preserve"> </w:t>
            </w:r>
            <w:r>
              <w:t>the appropriate</w:t>
            </w:r>
            <w:r w:rsidRPr="00CC3562">
              <w:t xml:space="preserve"> </w:t>
            </w:r>
            <w:r>
              <w:t>note</w:t>
            </w:r>
            <w:r w:rsidRPr="00CC3562">
              <w:t xml:space="preserve"> </w:t>
            </w:r>
            <w:r>
              <w:t>disclosure for</w:t>
            </w:r>
            <w:r w:rsidRPr="00CC3562">
              <w:t xml:space="preserve"> </w:t>
            </w:r>
            <w:r>
              <w:t>the</w:t>
            </w:r>
            <w:r w:rsidRPr="00CC3562">
              <w:t xml:space="preserve"> </w:t>
            </w:r>
            <w:r>
              <w:t>Death</w:t>
            </w:r>
            <w:r w:rsidRPr="00CC3562">
              <w:t xml:space="preserve"> </w:t>
            </w:r>
            <w:r>
              <w:t>Benefit</w:t>
            </w:r>
            <w:r w:rsidRPr="00CC3562">
              <w:t xml:space="preserve"> </w:t>
            </w:r>
            <w:r>
              <w:t>Plan is included.</w:t>
            </w:r>
          </w:p>
        </w:tc>
        <w:tc>
          <w:tcPr>
            <w:tcW w:w="1060" w:type="dxa"/>
            <w:tcBorders>
              <w:top w:val="single" w:sz="4" w:space="0" w:color="000000"/>
              <w:left w:val="single" w:sz="4" w:space="0" w:color="000000"/>
              <w:bottom w:val="single" w:sz="4" w:space="0" w:color="000000"/>
              <w:right w:val="single" w:sz="4" w:space="0" w:color="000000"/>
            </w:tcBorders>
          </w:tcPr>
          <w:p w14:paraId="347799A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B4DFAFF" w14:textId="77777777" w:rsidR="00921085" w:rsidRDefault="00921085" w:rsidP="00E54C56">
            <w:pPr>
              <w:pStyle w:val="TableParagraph"/>
              <w:rPr>
                <w:rFonts w:ascii="Times New Roman"/>
              </w:rPr>
            </w:pPr>
          </w:p>
        </w:tc>
      </w:tr>
      <w:tr w:rsidR="00921085" w14:paraId="5A84691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D777EC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C47BB7D" w14:textId="41ECEFA8" w:rsidR="00921085" w:rsidRDefault="00921085" w:rsidP="00E54C56">
            <w:pPr>
              <w:pStyle w:val="TableParagraph"/>
              <w:ind w:left="107"/>
            </w:pPr>
            <w:r>
              <w:t>In</w:t>
            </w:r>
            <w:r w:rsidRPr="00CC3562">
              <w:t xml:space="preserve"> </w:t>
            </w:r>
            <w:r>
              <w:t>reference</w:t>
            </w:r>
            <w:r w:rsidRPr="00CC3562">
              <w:t xml:space="preserve"> </w:t>
            </w:r>
            <w:r>
              <w:t>to</w:t>
            </w:r>
            <w:r w:rsidRPr="00CC3562">
              <w:t xml:space="preserve"> </w:t>
            </w:r>
            <w:r>
              <w:t>GASB</w:t>
            </w:r>
            <w:r w:rsidRPr="00CC3562">
              <w:t xml:space="preserve"> </w:t>
            </w:r>
            <w:r>
              <w:t>Statement</w:t>
            </w:r>
            <w:r w:rsidRPr="00CC3562">
              <w:t xml:space="preserve"> </w:t>
            </w:r>
            <w:r>
              <w:t>No.</w:t>
            </w:r>
            <w:r w:rsidRPr="00CC3562">
              <w:t xml:space="preserve"> </w:t>
            </w:r>
            <w:r>
              <w:t>73,</w:t>
            </w:r>
            <w:r w:rsidRPr="00CC3562">
              <w:t xml:space="preserve"> </w:t>
            </w:r>
            <w:r>
              <w:t>verify</w:t>
            </w:r>
            <w:r w:rsidRPr="00CC3562">
              <w:t xml:space="preserve"> </w:t>
            </w:r>
            <w:r>
              <w:t>that</w:t>
            </w:r>
            <w:r w:rsidRPr="00CC3562">
              <w:t xml:space="preserve"> </w:t>
            </w:r>
            <w:r>
              <w:t>amounts</w:t>
            </w:r>
            <w:r w:rsidRPr="00CC3562">
              <w:t xml:space="preserve"> </w:t>
            </w:r>
            <w:r>
              <w:t>in</w:t>
            </w:r>
            <w:r w:rsidRPr="00CC3562">
              <w:t xml:space="preserve"> </w:t>
            </w:r>
            <w:r>
              <w:t>the</w:t>
            </w:r>
            <w:r w:rsidRPr="00CC3562">
              <w:t xml:space="preserve"> </w:t>
            </w:r>
            <w:r>
              <w:t>notes, exhibits</w:t>
            </w:r>
            <w:r w:rsidRPr="00CC3562">
              <w:t xml:space="preserve"> </w:t>
            </w:r>
            <w:r>
              <w:t>and</w:t>
            </w:r>
            <w:r w:rsidRPr="00CC3562">
              <w:t xml:space="preserve"> </w:t>
            </w:r>
            <w:r>
              <w:t>RSI</w:t>
            </w:r>
            <w:r w:rsidRPr="00CC3562">
              <w:t xml:space="preserve"> </w:t>
            </w:r>
            <w:r>
              <w:t>are</w:t>
            </w:r>
            <w:r w:rsidRPr="00CC3562">
              <w:t xml:space="preserve"> </w:t>
            </w:r>
            <w:r>
              <w:t>consistent</w:t>
            </w:r>
            <w:r w:rsidRPr="00CC3562">
              <w:t xml:space="preserve"> </w:t>
            </w:r>
            <w:r>
              <w:t>with</w:t>
            </w:r>
            <w:r w:rsidRPr="00CC3562">
              <w:t xml:space="preserve"> </w:t>
            </w:r>
            <w:r>
              <w:t>each</w:t>
            </w:r>
            <w:r w:rsidRPr="00CC3562">
              <w:t xml:space="preserve"> </w:t>
            </w:r>
            <w:r>
              <w:t>other.</w:t>
            </w:r>
            <w:r w:rsidRPr="00CC3562">
              <w:t xml:space="preserve"> </w:t>
            </w:r>
            <w:r>
              <w:t>There</w:t>
            </w:r>
            <w:r w:rsidRPr="00CC3562">
              <w:t xml:space="preserve"> </w:t>
            </w:r>
            <w:r>
              <w:t>should</w:t>
            </w:r>
            <w:r w:rsidRPr="00CC3562">
              <w:t xml:space="preserve"> </w:t>
            </w:r>
            <w:r>
              <w:t>be</w:t>
            </w:r>
            <w:r w:rsidRPr="00CC3562">
              <w:t xml:space="preserve"> consistency</w:t>
            </w:r>
          </w:p>
          <w:p w14:paraId="06F07591" w14:textId="77777777" w:rsidR="00921085" w:rsidRDefault="00921085" w:rsidP="00CC3562">
            <w:pPr>
              <w:pStyle w:val="TableParagraph"/>
              <w:ind w:left="107"/>
            </w:pPr>
            <w:r>
              <w:t>among</w:t>
            </w:r>
            <w:r w:rsidRPr="00CC3562">
              <w:t xml:space="preserve"> </w:t>
            </w:r>
            <w:r>
              <w:t>amounts</w:t>
            </w:r>
            <w:r w:rsidRPr="00CC3562">
              <w:t xml:space="preserve"> </w:t>
            </w:r>
            <w:r>
              <w:t>in</w:t>
            </w:r>
            <w:r w:rsidRPr="00CC3562">
              <w:t xml:space="preserve"> </w:t>
            </w:r>
            <w:r>
              <w:t>each</w:t>
            </w:r>
            <w:r w:rsidRPr="00CC3562">
              <w:t xml:space="preserve"> </w:t>
            </w:r>
            <w:r>
              <w:t>element</w:t>
            </w:r>
            <w:r w:rsidRPr="00CC3562">
              <w:t xml:space="preserve"> </w:t>
            </w:r>
            <w:r>
              <w:t>of</w:t>
            </w:r>
            <w:r w:rsidRPr="00CC3562">
              <w:t xml:space="preserve"> </w:t>
            </w:r>
            <w:r>
              <w:t>the</w:t>
            </w:r>
            <w:r w:rsidRPr="00CC3562">
              <w:t xml:space="preserve"> </w:t>
            </w:r>
            <w:r>
              <w:t>audit</w:t>
            </w:r>
            <w:r w:rsidRPr="00CC3562">
              <w:t xml:space="preserve"> report.</w:t>
            </w:r>
          </w:p>
        </w:tc>
        <w:tc>
          <w:tcPr>
            <w:tcW w:w="1060" w:type="dxa"/>
            <w:tcBorders>
              <w:top w:val="single" w:sz="4" w:space="0" w:color="000000"/>
              <w:left w:val="single" w:sz="4" w:space="0" w:color="000000"/>
              <w:bottom w:val="single" w:sz="4" w:space="0" w:color="000000"/>
              <w:right w:val="single" w:sz="4" w:space="0" w:color="000000"/>
            </w:tcBorders>
          </w:tcPr>
          <w:p w14:paraId="51DAF64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826908D" w14:textId="77777777" w:rsidR="00921085" w:rsidRDefault="00921085" w:rsidP="00E54C56">
            <w:pPr>
              <w:pStyle w:val="TableParagraph"/>
              <w:rPr>
                <w:rFonts w:ascii="Times New Roman"/>
              </w:rPr>
            </w:pPr>
          </w:p>
        </w:tc>
      </w:tr>
      <w:tr w:rsidR="00921085" w14:paraId="4E04004D"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4C122A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05A2A98" w14:textId="394A46E6" w:rsidR="00921085" w:rsidRDefault="00921085" w:rsidP="00F61EF7">
            <w:pPr>
              <w:pStyle w:val="TableParagraph"/>
              <w:ind w:left="107"/>
            </w:pPr>
            <w:r>
              <w:t>There should be no mention of a trust fund for units subject to GASB Statement No. 73 reporting requirements.</w:t>
            </w:r>
            <w:r w:rsidRPr="00CC3562">
              <w:t xml:space="preserve">  </w:t>
            </w:r>
            <w:r>
              <w:t>The</w:t>
            </w:r>
            <w:r w:rsidRPr="00CC3562">
              <w:t xml:space="preserve"> </w:t>
            </w:r>
            <w:r>
              <w:t>notes</w:t>
            </w:r>
            <w:r w:rsidRPr="00CC3562">
              <w:t xml:space="preserve"> </w:t>
            </w:r>
            <w:r>
              <w:t>to</w:t>
            </w:r>
            <w:r w:rsidRPr="00CC3562">
              <w:t xml:space="preserve"> </w:t>
            </w:r>
            <w:r>
              <w:t>the</w:t>
            </w:r>
            <w:r w:rsidRPr="00CC3562">
              <w:t xml:space="preserve"> </w:t>
            </w:r>
            <w:r>
              <w:t>financial</w:t>
            </w:r>
            <w:r w:rsidRPr="00CC3562">
              <w:t xml:space="preserve"> </w:t>
            </w:r>
            <w:r>
              <w:t>statements</w:t>
            </w:r>
            <w:r w:rsidRPr="00CC3562">
              <w:t xml:space="preserve"> </w:t>
            </w:r>
            <w:r>
              <w:t>and</w:t>
            </w:r>
            <w:r w:rsidRPr="00CC3562">
              <w:t xml:space="preserve"> RSI</w:t>
            </w:r>
            <w:r>
              <w:t xml:space="preserve"> should refer to total pension liability.</w:t>
            </w:r>
            <w:r w:rsidRPr="00CC3562">
              <w:t xml:space="preserve"> </w:t>
            </w:r>
            <w:r>
              <w:t xml:space="preserve">No fiduciary </w:t>
            </w:r>
            <w:r>
              <w:lastRenderedPageBreak/>
              <w:t xml:space="preserve">statements should be </w:t>
            </w:r>
            <w:r w:rsidRPr="00CC3562">
              <w:t xml:space="preserve">included. </w:t>
            </w:r>
            <w:r>
              <w:t>If assets have been set aside in a trust to pay future pension obligations, the unit should be reporting under GASB</w:t>
            </w:r>
            <w:r w:rsidRPr="00CC3562">
              <w:t xml:space="preserve"> </w:t>
            </w:r>
            <w:r>
              <w:t>Statement</w:t>
            </w:r>
            <w:r w:rsidRPr="00CC3562">
              <w:t xml:space="preserve"> </w:t>
            </w:r>
            <w:r>
              <w:t>No.</w:t>
            </w:r>
            <w:r w:rsidRPr="00CC3562">
              <w:t xml:space="preserve"> </w:t>
            </w:r>
            <w:r>
              <w:t>68</w:t>
            </w:r>
            <w:r w:rsidRPr="001B0694">
              <w:t>. An Irrevocable Trust with Trust Trustees appointed by the Governing Board is a blended component unit and should be disclosed in the Reporting Entity note.</w:t>
            </w:r>
          </w:p>
        </w:tc>
        <w:tc>
          <w:tcPr>
            <w:tcW w:w="1060" w:type="dxa"/>
            <w:tcBorders>
              <w:top w:val="single" w:sz="4" w:space="0" w:color="000000"/>
              <w:left w:val="single" w:sz="4" w:space="0" w:color="000000"/>
              <w:bottom w:val="single" w:sz="4" w:space="0" w:color="000000"/>
              <w:right w:val="single" w:sz="4" w:space="0" w:color="000000"/>
            </w:tcBorders>
          </w:tcPr>
          <w:p w14:paraId="3E20D439"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C7A61BB" w14:textId="77777777" w:rsidR="00921085" w:rsidRDefault="00921085" w:rsidP="00E54C56">
            <w:pPr>
              <w:pStyle w:val="TableParagraph"/>
              <w:rPr>
                <w:rFonts w:ascii="Times New Roman"/>
              </w:rPr>
            </w:pPr>
          </w:p>
        </w:tc>
      </w:tr>
      <w:tr w:rsidR="00921085" w14:paraId="29AB7CE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A8C5AC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CA76E6B" w14:textId="0EFE612D" w:rsidR="00921085" w:rsidRDefault="00921085" w:rsidP="00B65C90">
            <w:pPr>
              <w:pStyle w:val="TableParagraph"/>
              <w:ind w:left="107"/>
            </w:pPr>
            <w:r>
              <w:t>Verify</w:t>
            </w:r>
            <w:r w:rsidRPr="00CC3562">
              <w:t xml:space="preserve"> </w:t>
            </w:r>
            <w:r>
              <w:t>OPEB</w:t>
            </w:r>
            <w:r w:rsidRPr="00CC3562">
              <w:t xml:space="preserve"> </w:t>
            </w:r>
            <w:r>
              <w:t>Note</w:t>
            </w:r>
            <w:r w:rsidRPr="00CC3562">
              <w:t xml:space="preserve"> </w:t>
            </w:r>
            <w:r>
              <w:t>disclosure</w:t>
            </w:r>
            <w:r w:rsidRPr="00CC3562">
              <w:t xml:space="preserve"> </w:t>
            </w:r>
            <w:r>
              <w:t>complies</w:t>
            </w:r>
            <w:r w:rsidRPr="00CC3562">
              <w:t xml:space="preserve"> </w:t>
            </w:r>
            <w:r>
              <w:t>with</w:t>
            </w:r>
            <w:r w:rsidRPr="00CC3562">
              <w:t xml:space="preserve"> GASB</w:t>
            </w:r>
            <w:r>
              <w:t xml:space="preserve"> Statements No.</w:t>
            </w:r>
            <w:r w:rsidRPr="00CC3562">
              <w:t xml:space="preserve"> 74 and 75</w:t>
            </w:r>
            <w:r>
              <w:t>,</w:t>
            </w:r>
            <w:r w:rsidRPr="00CC3562">
              <w:t xml:space="preserve"> </w:t>
            </w:r>
            <w:r>
              <w:t>including calculation chart, Funding Status, Actuarial Methods and Assumptions disclosures. If OPEB is funded, verify that amounts are included in the fiduciary</w:t>
            </w:r>
            <w:r w:rsidRPr="00CC3562">
              <w:t xml:space="preserve"> statements</w:t>
            </w:r>
            <w:r>
              <w:t>.</w:t>
            </w:r>
          </w:p>
        </w:tc>
        <w:tc>
          <w:tcPr>
            <w:tcW w:w="1060" w:type="dxa"/>
            <w:tcBorders>
              <w:top w:val="single" w:sz="4" w:space="0" w:color="000000"/>
              <w:left w:val="single" w:sz="4" w:space="0" w:color="000000"/>
              <w:bottom w:val="single" w:sz="4" w:space="0" w:color="000000"/>
              <w:right w:val="single" w:sz="4" w:space="0" w:color="000000"/>
            </w:tcBorders>
          </w:tcPr>
          <w:p w14:paraId="2E43C62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914AFDC" w14:textId="77777777" w:rsidR="00921085" w:rsidRDefault="00921085" w:rsidP="00E54C56">
            <w:pPr>
              <w:pStyle w:val="TableParagraph"/>
              <w:rPr>
                <w:rFonts w:ascii="Times New Roman"/>
              </w:rPr>
            </w:pPr>
          </w:p>
        </w:tc>
      </w:tr>
      <w:tr w:rsidR="00921085" w14:paraId="055B760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7CBF96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72B27F3" w14:textId="77777777" w:rsidR="00921085" w:rsidRDefault="00921085" w:rsidP="00CC3562">
            <w:pPr>
              <w:pStyle w:val="TableParagraph"/>
              <w:ind w:left="107"/>
            </w:pPr>
            <w:r>
              <w:t>Confirm</w:t>
            </w:r>
            <w:r w:rsidRPr="00CC3562">
              <w:t xml:space="preserve"> </w:t>
            </w:r>
            <w:r>
              <w:t>OPEB</w:t>
            </w:r>
            <w:r w:rsidRPr="00CC3562">
              <w:t xml:space="preserve"> </w:t>
            </w:r>
            <w:r>
              <w:t>calculation</w:t>
            </w:r>
            <w:r w:rsidRPr="00CC3562">
              <w:t xml:space="preserve"> </w:t>
            </w:r>
            <w:r>
              <w:t>chart</w:t>
            </w:r>
            <w:r w:rsidRPr="00CC3562">
              <w:t xml:space="preserve"> </w:t>
            </w:r>
            <w:r>
              <w:t>is</w:t>
            </w:r>
            <w:r w:rsidRPr="00CC3562">
              <w:t xml:space="preserve"> </w:t>
            </w:r>
            <w:r>
              <w:t>included</w:t>
            </w:r>
            <w:r w:rsidRPr="00CC3562">
              <w:t xml:space="preserve"> </w:t>
            </w:r>
            <w:r>
              <w:t>and</w:t>
            </w:r>
            <w:r w:rsidRPr="00CC3562">
              <w:t xml:space="preserve"> </w:t>
            </w:r>
            <w:r>
              <w:t>includes</w:t>
            </w:r>
            <w:r w:rsidRPr="00CC3562">
              <w:t xml:space="preserve"> </w:t>
            </w:r>
            <w:r>
              <w:t>an</w:t>
            </w:r>
            <w:r w:rsidRPr="00CC3562">
              <w:t xml:space="preserve"> </w:t>
            </w:r>
            <w:r>
              <w:t>amount</w:t>
            </w:r>
            <w:r w:rsidRPr="00CC3562">
              <w:t xml:space="preserve"> </w:t>
            </w:r>
            <w:r>
              <w:t>for interest if there was a prior year balance.</w:t>
            </w:r>
          </w:p>
        </w:tc>
        <w:tc>
          <w:tcPr>
            <w:tcW w:w="1060" w:type="dxa"/>
            <w:tcBorders>
              <w:top w:val="single" w:sz="4" w:space="0" w:color="000000"/>
              <w:left w:val="single" w:sz="4" w:space="0" w:color="000000"/>
              <w:bottom w:val="single" w:sz="4" w:space="0" w:color="000000"/>
              <w:right w:val="single" w:sz="4" w:space="0" w:color="000000"/>
            </w:tcBorders>
          </w:tcPr>
          <w:p w14:paraId="7DA87F2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422C7E5" w14:textId="77777777" w:rsidR="00921085" w:rsidRDefault="00921085" w:rsidP="00E54C56">
            <w:pPr>
              <w:pStyle w:val="TableParagraph"/>
              <w:rPr>
                <w:rFonts w:ascii="Times New Roman"/>
              </w:rPr>
            </w:pPr>
          </w:p>
        </w:tc>
      </w:tr>
      <w:tr w:rsidR="00921085" w14:paraId="3F261A6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0CBE295"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8C02128" w14:textId="74498B58" w:rsidR="00921085" w:rsidRPr="00CC3562" w:rsidRDefault="00921085" w:rsidP="00CC3562">
            <w:pPr>
              <w:pStyle w:val="TableParagraph"/>
              <w:ind w:left="107"/>
            </w:pPr>
            <w:r>
              <w:t>If</w:t>
            </w:r>
            <w:r w:rsidRPr="00CC3562">
              <w:t xml:space="preserve"> </w:t>
            </w:r>
            <w:r>
              <w:t>OPEB</w:t>
            </w:r>
            <w:r w:rsidRPr="00CC3562">
              <w:t xml:space="preserve"> </w:t>
            </w:r>
            <w:r>
              <w:t>is</w:t>
            </w:r>
            <w:r w:rsidRPr="00CC3562">
              <w:t xml:space="preserve"> </w:t>
            </w:r>
            <w:r>
              <w:t>funded,</w:t>
            </w:r>
            <w:r w:rsidRPr="00CC3562">
              <w:t xml:space="preserve"> </w:t>
            </w:r>
            <w:r>
              <w:t>verify</w:t>
            </w:r>
            <w:r w:rsidRPr="00CC3562">
              <w:t xml:space="preserve"> </w:t>
            </w:r>
            <w:r>
              <w:t>that</w:t>
            </w:r>
            <w:r w:rsidRPr="00CC3562">
              <w:t xml:space="preserve"> </w:t>
            </w:r>
            <w:r>
              <w:t>applicable</w:t>
            </w:r>
            <w:r w:rsidRPr="00CC3562">
              <w:t xml:space="preserve"> </w:t>
            </w:r>
            <w:r>
              <w:t>note</w:t>
            </w:r>
            <w:r w:rsidRPr="00CC3562">
              <w:t xml:space="preserve"> </w:t>
            </w:r>
            <w:r>
              <w:t>disclosures</w:t>
            </w:r>
            <w:r w:rsidRPr="00CC3562">
              <w:t xml:space="preserve"> </w:t>
            </w:r>
            <w:r>
              <w:t>required</w:t>
            </w:r>
            <w:r w:rsidRPr="00CC3562">
              <w:t xml:space="preserve"> </w:t>
            </w:r>
            <w:r>
              <w:t>by</w:t>
            </w:r>
            <w:r w:rsidRPr="00CC3562">
              <w:t xml:space="preserve"> </w:t>
            </w:r>
            <w:r>
              <w:t xml:space="preserve">GASB Statement No. 74 are included. </w:t>
            </w:r>
            <w:r w:rsidRPr="00CC3562">
              <w:t>(GASB No. 74 ¶ 34,</w:t>
            </w:r>
            <w:r>
              <w:t xml:space="preserve"> </w:t>
            </w:r>
            <w:r w:rsidRPr="00CC3562">
              <w:t>35)</w:t>
            </w:r>
          </w:p>
        </w:tc>
        <w:tc>
          <w:tcPr>
            <w:tcW w:w="1060" w:type="dxa"/>
            <w:tcBorders>
              <w:top w:val="single" w:sz="4" w:space="0" w:color="000000"/>
              <w:left w:val="single" w:sz="4" w:space="0" w:color="000000"/>
              <w:bottom w:val="single" w:sz="4" w:space="0" w:color="000000"/>
              <w:right w:val="single" w:sz="4" w:space="0" w:color="000000"/>
            </w:tcBorders>
          </w:tcPr>
          <w:p w14:paraId="0DC4C9C3"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17CE33A" w14:textId="77777777" w:rsidR="00921085" w:rsidRDefault="00921085" w:rsidP="00E54C56">
            <w:pPr>
              <w:pStyle w:val="TableParagraph"/>
              <w:rPr>
                <w:rFonts w:ascii="Times New Roman"/>
              </w:rPr>
            </w:pPr>
          </w:p>
        </w:tc>
      </w:tr>
      <w:tr w:rsidR="00921085" w14:paraId="19AABA53"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3D00F07"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FDD5410" w14:textId="77777777" w:rsidR="00921085" w:rsidRDefault="00921085" w:rsidP="00CC3562">
            <w:pPr>
              <w:pStyle w:val="TableParagraph"/>
              <w:ind w:left="107"/>
            </w:pPr>
            <w:r>
              <w:t>If the unit has GASB Statement No. 74 disclosures, are there appropriate references to a trust fund?</w:t>
            </w:r>
            <w:r w:rsidRPr="00CC3562">
              <w:t xml:space="preserve"> </w:t>
            </w:r>
            <w:r>
              <w:t>Units are required to report in compliance with GASB Statement No. 74 if the unit has assets set aside to pay future OPEB obligations in a trust fund.</w:t>
            </w:r>
            <w:r w:rsidRPr="00CC3562">
              <w:t xml:space="preserve"> </w:t>
            </w:r>
            <w:r>
              <w:t>If disclosures for GASB Statement No. 74 have been</w:t>
            </w:r>
            <w:r w:rsidRPr="00CC3562">
              <w:t xml:space="preserve"> </w:t>
            </w:r>
            <w:r>
              <w:t>included</w:t>
            </w:r>
            <w:r w:rsidRPr="00CC3562">
              <w:t xml:space="preserve"> </w:t>
            </w:r>
            <w:r>
              <w:t>in</w:t>
            </w:r>
            <w:r w:rsidRPr="00CC3562">
              <w:t xml:space="preserve"> </w:t>
            </w:r>
            <w:r>
              <w:t>the</w:t>
            </w:r>
            <w:r w:rsidRPr="00CC3562">
              <w:t xml:space="preserve"> </w:t>
            </w:r>
            <w:r>
              <w:t>audit</w:t>
            </w:r>
            <w:r w:rsidRPr="00CC3562">
              <w:t xml:space="preserve"> </w:t>
            </w:r>
            <w:r>
              <w:t>report,</w:t>
            </w:r>
            <w:r w:rsidRPr="00CC3562">
              <w:t xml:space="preserve"> </w:t>
            </w:r>
            <w:r>
              <w:t>there</w:t>
            </w:r>
            <w:r w:rsidRPr="00CC3562">
              <w:t xml:space="preserve"> </w:t>
            </w:r>
            <w:r>
              <w:t>should</w:t>
            </w:r>
            <w:r w:rsidRPr="00CC3562">
              <w:t xml:space="preserve"> </w:t>
            </w:r>
            <w:r>
              <w:t>be</w:t>
            </w:r>
            <w:r w:rsidRPr="00CC3562">
              <w:t xml:space="preserve"> </w:t>
            </w:r>
            <w:r>
              <w:t>a</w:t>
            </w:r>
            <w:r w:rsidRPr="00CC3562">
              <w:t xml:space="preserve"> </w:t>
            </w:r>
            <w:r>
              <w:t>fiduciary</w:t>
            </w:r>
            <w:r w:rsidRPr="00CC3562">
              <w:t xml:space="preserve"> </w:t>
            </w:r>
            <w:r>
              <w:t>trust</w:t>
            </w:r>
            <w:r w:rsidRPr="00CC3562">
              <w:t xml:space="preserve"> </w:t>
            </w:r>
            <w:r>
              <w:t>fund</w:t>
            </w:r>
          </w:p>
          <w:p w14:paraId="78EEBF74" w14:textId="77777777" w:rsidR="00921085" w:rsidRDefault="00921085" w:rsidP="00CC3562">
            <w:pPr>
              <w:pStyle w:val="TableParagraph"/>
              <w:ind w:left="107"/>
            </w:pPr>
            <w:r>
              <w:t>presented</w:t>
            </w:r>
            <w:r w:rsidRPr="00CC3562">
              <w:t xml:space="preserve"> </w:t>
            </w:r>
            <w:r>
              <w:t>as</w:t>
            </w:r>
            <w:r w:rsidRPr="00CC3562">
              <w:t xml:space="preserve"> well.</w:t>
            </w:r>
          </w:p>
        </w:tc>
        <w:tc>
          <w:tcPr>
            <w:tcW w:w="1060" w:type="dxa"/>
            <w:tcBorders>
              <w:top w:val="single" w:sz="4" w:space="0" w:color="000000"/>
              <w:left w:val="single" w:sz="4" w:space="0" w:color="000000"/>
              <w:bottom w:val="single" w:sz="4" w:space="0" w:color="000000"/>
              <w:right w:val="single" w:sz="4" w:space="0" w:color="000000"/>
            </w:tcBorders>
          </w:tcPr>
          <w:p w14:paraId="7A33B69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CF04C45" w14:textId="77777777" w:rsidR="00921085" w:rsidRDefault="00921085" w:rsidP="00E54C56">
            <w:pPr>
              <w:pStyle w:val="TableParagraph"/>
              <w:rPr>
                <w:rFonts w:ascii="Times New Roman"/>
              </w:rPr>
            </w:pPr>
          </w:p>
        </w:tc>
      </w:tr>
      <w:tr w:rsidR="00921085" w14:paraId="199536FE"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5BAD207"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B182226" w14:textId="55B87EAF" w:rsidR="00921085" w:rsidRDefault="00921085" w:rsidP="00CC3562">
            <w:pPr>
              <w:pStyle w:val="TableParagraph"/>
              <w:ind w:left="107"/>
            </w:pPr>
            <w:r>
              <w:t>Long Term Obligation Activity Note: Are liabilities divided between governmental activities and business-type activities and then separated between</w:t>
            </w:r>
            <w:r w:rsidRPr="00CC3562">
              <w:t xml:space="preserve"> </w:t>
            </w:r>
            <w:r>
              <w:t>types</w:t>
            </w:r>
            <w:r w:rsidRPr="00CC3562">
              <w:t xml:space="preserve"> </w:t>
            </w:r>
            <w:r>
              <w:t>of</w:t>
            </w:r>
            <w:r w:rsidRPr="00CC3562">
              <w:t xml:space="preserve"> </w:t>
            </w:r>
            <w:r>
              <w:t>debt</w:t>
            </w:r>
            <w:r w:rsidRPr="00CC3562">
              <w:t xml:space="preserve"> </w:t>
            </w:r>
            <w:r>
              <w:t>(bonds,</w:t>
            </w:r>
            <w:r w:rsidRPr="00CC3562">
              <w:t xml:space="preserve"> </w:t>
            </w:r>
            <w:r>
              <w:t>notes,</w:t>
            </w:r>
            <w:r w:rsidRPr="00CC3562">
              <w:t xml:space="preserve"> </w:t>
            </w:r>
            <w:r>
              <w:t>installment</w:t>
            </w:r>
            <w:r w:rsidRPr="00CC3562">
              <w:t xml:space="preserve"> </w:t>
            </w:r>
            <w:r>
              <w:t>purchases,</w:t>
            </w:r>
            <w:r w:rsidRPr="00CC3562">
              <w:t xml:space="preserve"> </w:t>
            </w:r>
            <w:r>
              <w:t>leases</w:t>
            </w:r>
            <w:r w:rsidRPr="00CC3562">
              <w:t xml:space="preserve"> </w:t>
            </w:r>
            <w:r>
              <w:t xml:space="preserve">payables </w:t>
            </w:r>
            <w:r w:rsidRPr="00CC3562">
              <w:t xml:space="preserve">(GASB </w:t>
            </w:r>
            <w:r>
              <w:t xml:space="preserve">No. </w:t>
            </w:r>
            <w:r w:rsidRPr="00F61EF7">
              <w:t>87), IT subscriptions payable (GASB</w:t>
            </w:r>
            <w:r>
              <w:t xml:space="preserve"> No.</w:t>
            </w:r>
            <w:r w:rsidRPr="00F61EF7">
              <w:t xml:space="preserve"> 96),</w:t>
            </w:r>
            <w:r>
              <w:t xml:space="preserve"> compensated</w:t>
            </w:r>
            <w:r w:rsidRPr="00CC3562">
              <w:t xml:space="preserve"> </w:t>
            </w:r>
            <w:r>
              <w:t>absences,</w:t>
            </w:r>
            <w:r w:rsidRPr="00CC3562">
              <w:t xml:space="preserve"> </w:t>
            </w:r>
            <w:r>
              <w:t>claims</w:t>
            </w:r>
            <w:r w:rsidRPr="00CC3562">
              <w:t xml:space="preserve"> </w:t>
            </w:r>
            <w:r>
              <w:t>and</w:t>
            </w:r>
            <w:r w:rsidRPr="00CC3562">
              <w:t xml:space="preserve"> </w:t>
            </w:r>
            <w:r>
              <w:t>judgments,</w:t>
            </w:r>
            <w:r w:rsidRPr="00CC3562">
              <w:t xml:space="preserve"> </w:t>
            </w:r>
            <w:r>
              <w:t>OPEB,</w:t>
            </w:r>
            <w:r w:rsidRPr="00CC3562">
              <w:t xml:space="preserve"> </w:t>
            </w:r>
            <w:r>
              <w:t>etc.),</w:t>
            </w:r>
            <w:r w:rsidRPr="00CC3562">
              <w:t xml:space="preserve"> </w:t>
            </w:r>
            <w:r>
              <w:t>presentation</w:t>
            </w:r>
            <w:r w:rsidRPr="00CC3562">
              <w:t xml:space="preserve"> </w:t>
            </w:r>
            <w:r>
              <w:t>of beginning</w:t>
            </w:r>
            <w:r w:rsidRPr="00CC3562">
              <w:t xml:space="preserve"> </w:t>
            </w:r>
            <w:r>
              <w:t>and</w:t>
            </w:r>
            <w:r w:rsidRPr="00CC3562">
              <w:t xml:space="preserve"> </w:t>
            </w:r>
            <w:r>
              <w:t>end</w:t>
            </w:r>
            <w:r w:rsidRPr="00CC3562">
              <w:t xml:space="preserve"> </w:t>
            </w:r>
            <w:r>
              <w:t>of</w:t>
            </w:r>
            <w:r w:rsidRPr="00CC3562">
              <w:t xml:space="preserve"> </w:t>
            </w:r>
            <w:r>
              <w:t>year</w:t>
            </w:r>
            <w:r w:rsidRPr="00CC3562">
              <w:t xml:space="preserve"> </w:t>
            </w:r>
            <w:r>
              <w:t>balances</w:t>
            </w:r>
            <w:r w:rsidRPr="00CC3562">
              <w:t xml:space="preserve"> </w:t>
            </w:r>
            <w:r>
              <w:t>(regardless</w:t>
            </w:r>
            <w:r w:rsidRPr="00CC3562">
              <w:t xml:space="preserve"> </w:t>
            </w:r>
            <w:r>
              <w:t>of</w:t>
            </w:r>
            <w:r w:rsidRPr="00CC3562">
              <w:t xml:space="preserve"> </w:t>
            </w:r>
            <w:r>
              <w:t>whether</w:t>
            </w:r>
            <w:r w:rsidRPr="00CC3562">
              <w:t xml:space="preserve"> </w:t>
            </w:r>
            <w:r>
              <w:t>prior-year</w:t>
            </w:r>
            <w:r w:rsidRPr="00CC3562">
              <w:t xml:space="preserve"> </w:t>
            </w:r>
            <w:r>
              <w:t>data</w:t>
            </w:r>
            <w:r w:rsidRPr="00CC3562">
              <w:t xml:space="preserve"> </w:t>
            </w:r>
            <w:r>
              <w:t xml:space="preserve">are </w:t>
            </w:r>
            <w:r w:rsidRPr="00CC3562">
              <w:t>presented on the face of the government-wide financial statements), increases</w:t>
            </w:r>
            <w:r>
              <w:t xml:space="preserve"> and decreases (separately presented), and current portion of each item (due in one year)?</w:t>
            </w:r>
            <w:r w:rsidRPr="00CC3562">
              <w:t xml:space="preserve"> </w:t>
            </w:r>
            <w:r>
              <w:t>(</w:t>
            </w:r>
            <w:r w:rsidRPr="00CC3562">
              <w:t xml:space="preserve">GASB </w:t>
            </w:r>
            <w:r>
              <w:t xml:space="preserve">No. </w:t>
            </w:r>
            <w:r w:rsidRPr="00CC3562">
              <w:t>34 ¶ 119</w:t>
            </w:r>
            <w:r>
              <w:t>).</w:t>
            </w:r>
          </w:p>
        </w:tc>
        <w:tc>
          <w:tcPr>
            <w:tcW w:w="1060" w:type="dxa"/>
            <w:tcBorders>
              <w:top w:val="single" w:sz="4" w:space="0" w:color="000000"/>
              <w:left w:val="single" w:sz="4" w:space="0" w:color="000000"/>
              <w:bottom w:val="single" w:sz="4" w:space="0" w:color="000000"/>
              <w:right w:val="single" w:sz="4" w:space="0" w:color="000000"/>
            </w:tcBorders>
          </w:tcPr>
          <w:p w14:paraId="57E2C9D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2664C98" w14:textId="77777777" w:rsidR="00921085" w:rsidRDefault="00921085" w:rsidP="00E54C56">
            <w:pPr>
              <w:pStyle w:val="TableParagraph"/>
              <w:rPr>
                <w:rFonts w:ascii="Times New Roman"/>
              </w:rPr>
            </w:pPr>
          </w:p>
        </w:tc>
      </w:tr>
      <w:tr w:rsidR="00921085" w14:paraId="0C33547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C6B649A"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EFF0F83" w14:textId="10AFE175" w:rsidR="00921085" w:rsidRDefault="00921085" w:rsidP="00F31174">
            <w:pPr>
              <w:pStyle w:val="TableParagraph"/>
              <w:ind w:left="107"/>
            </w:pPr>
            <w:r>
              <w:t>Does</w:t>
            </w:r>
            <w:r w:rsidRPr="00CC3562">
              <w:t xml:space="preserve"> </w:t>
            </w:r>
            <w:r>
              <w:t>the</w:t>
            </w:r>
            <w:r w:rsidRPr="00CC3562">
              <w:t xml:space="preserve"> </w:t>
            </w:r>
            <w:r>
              <w:t>entity</w:t>
            </w:r>
            <w:r w:rsidRPr="00CC3562">
              <w:t xml:space="preserve"> </w:t>
            </w:r>
            <w:r>
              <w:t>disclose</w:t>
            </w:r>
            <w:r w:rsidRPr="00CC3562">
              <w:t xml:space="preserve"> </w:t>
            </w:r>
            <w:r>
              <w:t>the</w:t>
            </w:r>
            <w:r w:rsidRPr="00CC3562">
              <w:t xml:space="preserve"> </w:t>
            </w:r>
            <w:r>
              <w:t>following</w:t>
            </w:r>
            <w:r w:rsidRPr="00CC3562">
              <w:t xml:space="preserve"> </w:t>
            </w:r>
            <w:r>
              <w:t>details</w:t>
            </w:r>
            <w:r w:rsidRPr="00CC3562">
              <w:t xml:space="preserve"> </w:t>
            </w:r>
            <w:r>
              <w:t>of</w:t>
            </w:r>
            <w:r w:rsidRPr="00CC3562">
              <w:t xml:space="preserve"> </w:t>
            </w:r>
            <w:r>
              <w:t>debt</w:t>
            </w:r>
            <w:r w:rsidRPr="00CC3562">
              <w:t xml:space="preserve"> </w:t>
            </w:r>
            <w:r>
              <w:t>service</w:t>
            </w:r>
            <w:r w:rsidRPr="00CC3562">
              <w:t xml:space="preserve"> </w:t>
            </w:r>
            <w:r>
              <w:t>requirements</w:t>
            </w:r>
            <w:r w:rsidRPr="00CC3562">
              <w:t xml:space="preserve"> </w:t>
            </w:r>
            <w:r>
              <w:t xml:space="preserve">to maturity </w:t>
            </w:r>
            <w:r w:rsidRPr="00CC3562">
              <w:t>for all types of outstanding borrowings/financings</w:t>
            </w:r>
            <w:r>
              <w:t>:</w:t>
            </w:r>
            <w:r w:rsidRPr="00CC3562">
              <w:t xml:space="preserve"> </w:t>
            </w:r>
            <w:r>
              <w:t xml:space="preserve">Principal and interest requirements to maturity presented </w:t>
            </w:r>
            <w:r w:rsidRPr="00CC3562">
              <w:t xml:space="preserve">separately, for each of the five subsequent years, and, at a minimum, in five-year increments </w:t>
            </w:r>
            <w:r>
              <w:t>thereafter?</w:t>
            </w:r>
            <w:r w:rsidRPr="00CC3562">
              <w:t xml:space="preserve"> </w:t>
            </w:r>
            <w:r>
              <w:t>(</w:t>
            </w:r>
            <w:r w:rsidRPr="00CC3562">
              <w:t>GASB No. 38 ¶</w:t>
            </w:r>
            <w:r>
              <w:t xml:space="preserve"> </w:t>
            </w:r>
            <w:r w:rsidRPr="00CC3562">
              <w:t>10)</w:t>
            </w:r>
          </w:p>
        </w:tc>
        <w:tc>
          <w:tcPr>
            <w:tcW w:w="1060" w:type="dxa"/>
            <w:tcBorders>
              <w:top w:val="single" w:sz="4" w:space="0" w:color="000000"/>
              <w:left w:val="single" w:sz="4" w:space="0" w:color="000000"/>
              <w:bottom w:val="single" w:sz="4" w:space="0" w:color="000000"/>
              <w:right w:val="single" w:sz="4" w:space="0" w:color="000000"/>
            </w:tcBorders>
          </w:tcPr>
          <w:p w14:paraId="6A02C477"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7380C0F" w14:textId="77777777" w:rsidR="00921085" w:rsidRDefault="00921085" w:rsidP="00E54C56">
            <w:pPr>
              <w:pStyle w:val="TableParagraph"/>
              <w:rPr>
                <w:rFonts w:ascii="Times New Roman"/>
              </w:rPr>
            </w:pPr>
          </w:p>
        </w:tc>
      </w:tr>
      <w:tr w:rsidR="00921085" w14:paraId="6627673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C92D6E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84A83F4" w14:textId="114C5295" w:rsidR="00921085" w:rsidRDefault="00921085" w:rsidP="00CC3562">
            <w:pPr>
              <w:pStyle w:val="TableParagraph"/>
              <w:ind w:left="107"/>
            </w:pPr>
            <w:r w:rsidRPr="001B0694">
              <w:t xml:space="preserve">Has the entity adopted GASB 101 for compensated absences, and if material, recorded a restatement due to a change in accounting principle for the year ended June 30, 2025? See </w:t>
            </w:r>
            <w:hyperlink r:id="rId23" w:history="1">
              <w:r w:rsidRPr="001B0694">
                <w:rPr>
                  <w:rStyle w:val="Hyperlink"/>
                </w:rPr>
                <w:t>DST Memo #2025-05</w:t>
              </w:r>
            </w:hyperlink>
            <w:r w:rsidRPr="00E91B72">
              <w:rPr>
                <w:highlight w:val="yellow"/>
              </w:rPr>
              <w:t>.</w:t>
            </w:r>
          </w:p>
        </w:tc>
        <w:tc>
          <w:tcPr>
            <w:tcW w:w="1060" w:type="dxa"/>
            <w:tcBorders>
              <w:top w:val="single" w:sz="4" w:space="0" w:color="000000"/>
              <w:left w:val="single" w:sz="4" w:space="0" w:color="000000"/>
              <w:bottom w:val="single" w:sz="4" w:space="0" w:color="000000"/>
              <w:right w:val="single" w:sz="4" w:space="0" w:color="000000"/>
            </w:tcBorders>
          </w:tcPr>
          <w:p w14:paraId="7DB4F809"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29C6DA7" w14:textId="77777777" w:rsidR="00921085" w:rsidRDefault="00921085" w:rsidP="00E54C56">
            <w:pPr>
              <w:pStyle w:val="TableParagraph"/>
              <w:rPr>
                <w:rFonts w:ascii="Times New Roman"/>
              </w:rPr>
            </w:pPr>
          </w:p>
        </w:tc>
      </w:tr>
      <w:tr w:rsidR="00921085" w14:paraId="1677697F"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83C623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F9019DE" w14:textId="48382089" w:rsidR="00921085" w:rsidRDefault="00921085" w:rsidP="00CC3562">
            <w:pPr>
              <w:pStyle w:val="TableParagraph"/>
              <w:ind w:left="107"/>
            </w:pPr>
            <w:r w:rsidRPr="00F63D64">
              <w:t xml:space="preserve">If the government is a </w:t>
            </w:r>
            <w:r w:rsidRPr="00585DC8">
              <w:t xml:space="preserve">lessee </w:t>
            </w:r>
            <w:r w:rsidRPr="00F63D64">
              <w:t>in a lease contract,</w:t>
            </w:r>
            <w:r>
              <w:t xml:space="preserve"> is there a general description of the lease </w:t>
            </w:r>
            <w:r w:rsidRPr="00CC3562">
              <w:t>including, if applicable, information about variable payments and residual guarantees provided by the lessee that are not included in the lease liability? If applicable, are amounts recognized during the period for variable payments and other payments (e.g., residual value guarantees or termination penalties) not included in the measurement of the lease liability disclosed?</w:t>
            </w:r>
            <w:r>
              <w:t xml:space="preserve"> Are the principal and interest payments to be made presented </w:t>
            </w:r>
            <w:r w:rsidRPr="00CC3562">
              <w:t>separately for each of the next five years and, at a minimum,  in five-year increments for the years thereafte</w:t>
            </w:r>
            <w:r>
              <w:t xml:space="preserve">r? Are any commitments </w:t>
            </w:r>
            <w:r w:rsidRPr="00CC3562">
              <w:t>before the commencement of the lease term disclosed?</w:t>
            </w:r>
            <w:r>
              <w:t xml:space="preserve"> </w:t>
            </w:r>
            <w:r w:rsidRPr="00CC3562">
              <w:t>If there are any, are the components of</w:t>
            </w:r>
            <w:r>
              <w:t xml:space="preserve"> impairment losses disclosed? (</w:t>
            </w:r>
            <w:r w:rsidRPr="00585DC8">
              <w:t xml:space="preserve">GASB </w:t>
            </w:r>
            <w:r>
              <w:t xml:space="preserve">No. </w:t>
            </w:r>
            <w:r w:rsidRPr="00585DC8">
              <w:t>87 12-201a-01</w:t>
            </w:r>
            <w:r>
              <w:t>)</w:t>
            </w:r>
          </w:p>
        </w:tc>
        <w:tc>
          <w:tcPr>
            <w:tcW w:w="1060" w:type="dxa"/>
            <w:tcBorders>
              <w:top w:val="single" w:sz="4" w:space="0" w:color="000000"/>
              <w:left w:val="single" w:sz="4" w:space="0" w:color="000000"/>
              <w:bottom w:val="single" w:sz="4" w:space="0" w:color="000000"/>
              <w:right w:val="single" w:sz="4" w:space="0" w:color="000000"/>
            </w:tcBorders>
          </w:tcPr>
          <w:p w14:paraId="463D1D3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1975A7E" w14:textId="77777777" w:rsidR="00921085" w:rsidRDefault="00921085" w:rsidP="00E54C56">
            <w:pPr>
              <w:pStyle w:val="TableParagraph"/>
              <w:rPr>
                <w:rFonts w:ascii="Times New Roman"/>
              </w:rPr>
            </w:pPr>
          </w:p>
        </w:tc>
      </w:tr>
      <w:tr w:rsidR="00921085" w14:paraId="0AB62F4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E16D8D1"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D88C628" w14:textId="4257BA06" w:rsidR="00921085" w:rsidRDefault="00921085" w:rsidP="00CC3562">
            <w:pPr>
              <w:pStyle w:val="TableParagraph"/>
              <w:ind w:left="107"/>
            </w:pPr>
            <w:r w:rsidRPr="00F63D64">
              <w:t xml:space="preserve">If the government </w:t>
            </w:r>
            <w:r>
              <w:t xml:space="preserve">is a </w:t>
            </w:r>
            <w:r w:rsidRPr="00F63D64">
              <w:t>lessee</w:t>
            </w:r>
            <w:r>
              <w:t xml:space="preserve"> and</w:t>
            </w:r>
            <w:r w:rsidRPr="00F63D64">
              <w:t xml:space="preserve"> subleases the underlying asset, is a description of the sublease included in the general description of the lease?</w:t>
            </w:r>
            <w:r>
              <w:t xml:space="preserve"> </w:t>
            </w:r>
            <w:r w:rsidRPr="00F63D64">
              <w:t>If the government is a seller-lessee in a sales lease back transaction, has the government disclosed the terms and conditions of sale-leaseback</w:t>
            </w:r>
            <w:r>
              <w:t xml:space="preserve"> transactions</w:t>
            </w:r>
            <w:r w:rsidRPr="00F63D64">
              <w:t>,</w:t>
            </w:r>
            <w:r>
              <w:t xml:space="preserve"> in addition to the other required disclosures </w:t>
            </w:r>
            <w:r w:rsidRPr="00CC3562">
              <w:t>of a lessee</w:t>
            </w:r>
            <w:r>
              <w:t xml:space="preserve"> mentioned above? </w:t>
            </w:r>
            <w:r w:rsidRPr="00F63D64">
              <w:t>If the government is in a lease-leaseback transaction, has the government disclosed the amounts of the lease and the leaseback separately in the notes to financial statements?</w:t>
            </w:r>
            <w:r>
              <w:t xml:space="preserve"> (</w:t>
            </w:r>
            <w:r w:rsidRPr="00CC3562">
              <w:t xml:space="preserve">GASB </w:t>
            </w:r>
            <w:r>
              <w:t xml:space="preserve">No. </w:t>
            </w:r>
            <w:r w:rsidRPr="00CC3562">
              <w:t>87 12-210a-01</w:t>
            </w:r>
            <w: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1326CCAB"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2867152" w14:textId="77777777" w:rsidR="00921085" w:rsidRDefault="00921085" w:rsidP="00E54C56">
            <w:pPr>
              <w:pStyle w:val="TableParagraph"/>
              <w:rPr>
                <w:rFonts w:ascii="Times New Roman"/>
              </w:rPr>
            </w:pPr>
          </w:p>
        </w:tc>
      </w:tr>
      <w:tr w:rsidR="00921085" w14:paraId="4CE2517A" w14:textId="77777777" w:rsidTr="00177B1A">
        <w:trPr>
          <w:trHeight w:val="3095"/>
        </w:trPr>
        <w:tc>
          <w:tcPr>
            <w:tcW w:w="764" w:type="dxa"/>
            <w:tcBorders>
              <w:top w:val="single" w:sz="4" w:space="0" w:color="000000"/>
              <w:left w:val="single" w:sz="4" w:space="0" w:color="000000"/>
              <w:bottom w:val="single" w:sz="4" w:space="0" w:color="000000"/>
              <w:right w:val="single" w:sz="4" w:space="0" w:color="000000"/>
            </w:tcBorders>
          </w:tcPr>
          <w:p w14:paraId="0A40A47E"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D725F0D" w14:textId="77777777" w:rsidR="00921085" w:rsidRDefault="00921085" w:rsidP="00CC3562">
            <w:pPr>
              <w:pStyle w:val="TableParagraph"/>
              <w:ind w:left="107"/>
            </w:pPr>
            <w:r w:rsidRPr="00F63D64">
              <w:t xml:space="preserve">If the government is a </w:t>
            </w:r>
            <w:r w:rsidRPr="00CC3562">
              <w:t xml:space="preserve">lessor </w:t>
            </w:r>
            <w:r w:rsidRPr="00F63D64">
              <w:t>in a lease contract,</w:t>
            </w:r>
            <w:r>
              <w:t xml:space="preserve"> is there a general description of the lease, including any variable payments or residual value guarantees not included in the lease receivable? </w:t>
            </w:r>
          </w:p>
          <w:p w14:paraId="6CF32640" w14:textId="2D1F1B98" w:rsidR="00921085" w:rsidRDefault="00921085" w:rsidP="00CC3562">
            <w:pPr>
              <w:pStyle w:val="TableParagraph"/>
              <w:ind w:left="107"/>
            </w:pPr>
            <w:r>
              <w:t>Is the total amount received, both principal and interest, from leases, disclosed if the amount cannot be determined from the financial statements?</w:t>
            </w:r>
          </w:p>
          <w:p w14:paraId="470F5318" w14:textId="77777777" w:rsidR="00921085" w:rsidRDefault="00921085" w:rsidP="00CC3562">
            <w:pPr>
              <w:pStyle w:val="TableParagraph"/>
              <w:ind w:left="107"/>
            </w:pPr>
            <w:r>
              <w:t>Is the total amount of payments received for variable and other payments (i.e., residual value guarantees, termination penalties) not included in the lease receivable disclosed?</w:t>
            </w:r>
          </w:p>
          <w:p w14:paraId="31F3A4A6" w14:textId="1D2C3F8E" w:rsidR="00921085" w:rsidRDefault="00921085" w:rsidP="00CC3562">
            <w:pPr>
              <w:pStyle w:val="TableParagraph"/>
              <w:ind w:left="107"/>
            </w:pPr>
            <w:r>
              <w:t>Is the existence, terms, and conditions of options by the lessee to terminate the lease or abate payments if the lessor government has issued debt for which the principal and interest payments are secured by the lease payments disclosed? (</w:t>
            </w:r>
            <w:r w:rsidRPr="00CC3562">
              <w:t xml:space="preserve">GASB </w:t>
            </w:r>
            <w:r>
              <w:t xml:space="preserve">No. </w:t>
            </w:r>
            <w:r w:rsidRPr="00CC3562">
              <w:t>87 12-210a-02</w:t>
            </w:r>
            <w:r>
              <w:t>)</w:t>
            </w:r>
          </w:p>
        </w:tc>
        <w:tc>
          <w:tcPr>
            <w:tcW w:w="1060" w:type="dxa"/>
            <w:tcBorders>
              <w:top w:val="single" w:sz="4" w:space="0" w:color="000000"/>
              <w:left w:val="single" w:sz="4" w:space="0" w:color="000000"/>
              <w:bottom w:val="single" w:sz="4" w:space="0" w:color="000000"/>
              <w:right w:val="single" w:sz="4" w:space="0" w:color="000000"/>
            </w:tcBorders>
          </w:tcPr>
          <w:p w14:paraId="6B00417B"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3DCE8F9" w14:textId="77777777" w:rsidR="00921085" w:rsidRDefault="00921085" w:rsidP="00E54C56">
            <w:pPr>
              <w:pStyle w:val="TableParagraph"/>
              <w:rPr>
                <w:rFonts w:ascii="Times New Roman"/>
              </w:rPr>
            </w:pPr>
          </w:p>
        </w:tc>
      </w:tr>
      <w:tr w:rsidR="00921085" w14:paraId="73A6DC1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15C97EE"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83D3A6F" w14:textId="196D697F" w:rsidR="00921085" w:rsidRPr="00CC3562" w:rsidRDefault="00921085" w:rsidP="00177B1A">
            <w:pPr>
              <w:widowControl w:val="0"/>
              <w:autoSpaceDE w:val="0"/>
              <w:autoSpaceDN w:val="0"/>
              <w:spacing w:after="0" w:line="240" w:lineRule="auto"/>
              <w:ind w:left="130" w:right="-29"/>
              <w:rPr>
                <w:rFonts w:ascii="Arial" w:eastAsia="Arial" w:hAnsi="Arial" w:cs="Arial"/>
              </w:rPr>
            </w:pPr>
            <w:r w:rsidRPr="00CC3562">
              <w:rPr>
                <w:rFonts w:ascii="Arial" w:eastAsia="Arial" w:hAnsi="Arial" w:cs="Arial"/>
              </w:rPr>
              <w:t xml:space="preserve">If leasing is one of the government's principal operations, has it disclosed principal and interest to be received, presented separately, for each of the next five years individually and, at a minimum, in five-year increments for the years thereafter? </w:t>
            </w:r>
            <w:r>
              <w:rPr>
                <w:rFonts w:ascii="Arial" w:eastAsia="Arial" w:hAnsi="Arial" w:cs="Arial"/>
              </w:rPr>
              <w:t>(</w:t>
            </w:r>
            <w:r w:rsidRPr="00CC3562">
              <w:rPr>
                <w:rFonts w:ascii="Arial" w:eastAsia="Arial" w:hAnsi="Arial" w:cs="Arial"/>
              </w:rPr>
              <w:t xml:space="preserve">GASB </w:t>
            </w:r>
            <w:r>
              <w:rPr>
                <w:rFonts w:ascii="Arial" w:eastAsia="Arial" w:hAnsi="Arial" w:cs="Arial"/>
              </w:rPr>
              <w:t xml:space="preserve">No. </w:t>
            </w:r>
            <w:r w:rsidRPr="00CC3562">
              <w:rPr>
                <w:rFonts w:ascii="Arial" w:eastAsia="Arial" w:hAnsi="Arial" w:cs="Arial"/>
              </w:rPr>
              <w:t>87 12-21a-02</w:t>
            </w:r>
            <w:r>
              <w:rPr>
                <w:rFonts w:ascii="Arial" w:eastAsia="Arial" w:hAnsi="Arial" w:cs="Arial"/>
              </w:rPr>
              <w:t>)</w:t>
            </w:r>
          </w:p>
        </w:tc>
        <w:tc>
          <w:tcPr>
            <w:tcW w:w="1060" w:type="dxa"/>
            <w:tcBorders>
              <w:top w:val="single" w:sz="4" w:space="0" w:color="000000"/>
              <w:left w:val="single" w:sz="4" w:space="0" w:color="000000"/>
              <w:bottom w:val="single" w:sz="4" w:space="0" w:color="000000"/>
              <w:right w:val="single" w:sz="4" w:space="0" w:color="000000"/>
            </w:tcBorders>
          </w:tcPr>
          <w:p w14:paraId="5FF79E4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97FB746" w14:textId="77777777" w:rsidR="00921085" w:rsidRDefault="00921085" w:rsidP="00E54C56">
            <w:pPr>
              <w:pStyle w:val="TableParagraph"/>
              <w:rPr>
                <w:rFonts w:ascii="Times New Roman"/>
              </w:rPr>
            </w:pPr>
          </w:p>
        </w:tc>
      </w:tr>
      <w:tr w:rsidR="00921085" w14:paraId="70BDD7D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35601CB"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58FC5CC" w14:textId="447A036D" w:rsidR="00921085" w:rsidRPr="008A6330" w:rsidRDefault="00921085" w:rsidP="00CC3562">
            <w:pPr>
              <w:pStyle w:val="TableParagraph"/>
              <w:ind w:left="107"/>
            </w:pPr>
            <w:r w:rsidRPr="008A6330">
              <w:t xml:space="preserve">If the government is a </w:t>
            </w:r>
            <w:r w:rsidRPr="00CC3562">
              <w:t>lessor</w:t>
            </w:r>
            <w:r w:rsidRPr="00690C4F">
              <w:t xml:space="preserve"> </w:t>
            </w:r>
            <w:r w:rsidRPr="008A6330">
              <w:t xml:space="preserve">in a </w:t>
            </w:r>
            <w:r w:rsidRPr="00CC3562">
              <w:t>regulated lease</w:t>
            </w:r>
            <w:r w:rsidRPr="00690C4F">
              <w:t xml:space="preserve"> </w:t>
            </w:r>
            <w:r w:rsidRPr="008A6330">
              <w:t>agreement,</w:t>
            </w:r>
            <w:r>
              <w:t xml:space="preserve"> is a general description of the lease, </w:t>
            </w:r>
            <w:r w:rsidRPr="00CC3562">
              <w:t>the extent to which capital assets are subject to preferential or exclusive use by counterparties under agreements, by major class of assets and by major counterparty</w:t>
            </w:r>
            <w:r>
              <w:t xml:space="preserve">,  </w:t>
            </w:r>
            <w:r w:rsidRPr="00CC3562">
              <w:t>and, if not determinable from amounts displayed on the financial statements, the total amount of inflows of resources recognized during the period</w:t>
            </w:r>
            <w:r>
              <w:t>, including principal, interest, and other lease related inflows, disclosed? (</w:t>
            </w:r>
            <w:r w:rsidRPr="00CC3562">
              <w:t xml:space="preserve">GASB </w:t>
            </w:r>
            <w:r>
              <w:t xml:space="preserve">No. </w:t>
            </w:r>
            <w:r w:rsidRPr="00CC3562">
              <w:t>87 12-21a-03</w:t>
            </w:r>
            <w:r>
              <w:t>)</w:t>
            </w:r>
          </w:p>
        </w:tc>
        <w:tc>
          <w:tcPr>
            <w:tcW w:w="1060" w:type="dxa"/>
            <w:tcBorders>
              <w:top w:val="single" w:sz="4" w:space="0" w:color="000000"/>
              <w:left w:val="single" w:sz="4" w:space="0" w:color="000000"/>
              <w:bottom w:val="single" w:sz="4" w:space="0" w:color="000000"/>
              <w:right w:val="single" w:sz="4" w:space="0" w:color="000000"/>
            </w:tcBorders>
          </w:tcPr>
          <w:p w14:paraId="27A42962"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FD45B42" w14:textId="77777777" w:rsidR="00921085" w:rsidRDefault="00921085" w:rsidP="00E54C56">
            <w:pPr>
              <w:pStyle w:val="TableParagraph"/>
              <w:rPr>
                <w:rFonts w:ascii="Times New Roman"/>
              </w:rPr>
            </w:pPr>
          </w:p>
        </w:tc>
      </w:tr>
      <w:tr w:rsidR="00921085" w14:paraId="7C8EC9F0"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E0DCC96"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26E77FA" w14:textId="482F7885" w:rsidR="00921085" w:rsidRDefault="00921085" w:rsidP="00CC3562">
            <w:pPr>
              <w:pStyle w:val="TableParagraph"/>
              <w:ind w:left="107"/>
            </w:pPr>
            <w:r w:rsidRPr="008A6330">
              <w:t xml:space="preserve">If the government is a </w:t>
            </w:r>
            <w:r w:rsidRPr="00CC3562">
              <w:t>lessor</w:t>
            </w:r>
            <w:r w:rsidRPr="00D46DD6">
              <w:t xml:space="preserve"> </w:t>
            </w:r>
            <w:r w:rsidRPr="008A6330">
              <w:t xml:space="preserve">in a </w:t>
            </w:r>
            <w:r w:rsidRPr="00CC3562">
              <w:t>regulated lease</w:t>
            </w:r>
            <w:r w:rsidRPr="00D46DD6">
              <w:t xml:space="preserve"> </w:t>
            </w:r>
            <w:r w:rsidRPr="008A6330">
              <w:t>agreement</w:t>
            </w:r>
            <w:r>
              <w:t xml:space="preserve"> is there a schedule of expected future minimum payments to be received for each of the next five years</w:t>
            </w:r>
            <w:r w:rsidRPr="00CC3562">
              <w:t xml:space="preserve"> and, at a minimum, in five-year increments for the years thereafter</w:t>
            </w:r>
            <w:r>
              <w:t xml:space="preserve">? Is the total amount of payments recognized </w:t>
            </w:r>
            <w:r w:rsidRPr="00CC3562">
              <w:t>in the reporting period</w:t>
            </w:r>
            <w:r>
              <w:t xml:space="preserve"> for variable payments </w:t>
            </w:r>
            <w:r w:rsidRPr="00CC3562">
              <w:t>not</w:t>
            </w:r>
            <w:r>
              <w:t xml:space="preserve"> included in the expected future minimum payments </w:t>
            </w:r>
            <w:r w:rsidRPr="00CC3562">
              <w:t>disclosed</w:t>
            </w:r>
            <w:r>
              <w:t>? Are t</w:t>
            </w:r>
            <w:r w:rsidRPr="0095300A">
              <w:t>he existence terms</w:t>
            </w:r>
            <w:r>
              <w:t>,</w:t>
            </w:r>
            <w:r w:rsidRPr="0095300A">
              <w:t xml:space="preserve"> and conditions of options by the lessee to terminate the lease or abate payments if the lessor government has issued debt for which the principal and interest payments are secured by the lease payments</w:t>
            </w:r>
            <w:r>
              <w:t xml:space="preserve"> disclosed? (</w:t>
            </w:r>
            <w:r w:rsidRPr="00CC3562">
              <w:t xml:space="preserve">GASB </w:t>
            </w:r>
            <w:r>
              <w:t xml:space="preserve">No. </w:t>
            </w:r>
            <w:r w:rsidRPr="00CC3562">
              <w:t>87 12-21a-03</w:t>
            </w:r>
            <w:r>
              <w:t>)</w:t>
            </w:r>
          </w:p>
        </w:tc>
        <w:tc>
          <w:tcPr>
            <w:tcW w:w="1060" w:type="dxa"/>
            <w:tcBorders>
              <w:top w:val="single" w:sz="4" w:space="0" w:color="000000"/>
              <w:left w:val="single" w:sz="4" w:space="0" w:color="000000"/>
              <w:bottom w:val="single" w:sz="4" w:space="0" w:color="000000"/>
              <w:right w:val="single" w:sz="4" w:space="0" w:color="000000"/>
            </w:tcBorders>
          </w:tcPr>
          <w:p w14:paraId="52FD715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FF2B175" w14:textId="77777777" w:rsidR="00921085" w:rsidRDefault="00921085" w:rsidP="00E54C56">
            <w:pPr>
              <w:pStyle w:val="TableParagraph"/>
              <w:rPr>
                <w:rFonts w:ascii="Times New Roman"/>
              </w:rPr>
            </w:pPr>
          </w:p>
        </w:tc>
      </w:tr>
      <w:tr w:rsidR="00921085" w14:paraId="6524018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CE606BC"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F9D083A" w14:textId="602F6121" w:rsidR="00921085" w:rsidRPr="008A6330" w:rsidRDefault="00921085" w:rsidP="00CC3562">
            <w:pPr>
              <w:pStyle w:val="TableParagraph"/>
              <w:ind w:left="107"/>
            </w:pPr>
            <w:r w:rsidRPr="00F61EF7">
              <w:t xml:space="preserve">If the unit has </w:t>
            </w:r>
            <w:r>
              <w:t>s</w:t>
            </w:r>
            <w:r w:rsidRPr="00F61EF7">
              <w:t xml:space="preserve">ubscription-based information technology arrangements (GASB </w:t>
            </w:r>
            <w:r>
              <w:t xml:space="preserve">No. </w:t>
            </w:r>
            <w:r w:rsidRPr="00F61EF7">
              <w:t xml:space="preserve">96 IT subscriptions), is there a general description of the IT subscriptions including, if applicable, information about variable payments that are not included in the IT subscriptions liability? If applicable, are amounts recognized during the period for variable payments and other payments (e.g., termination penalties) not included in the measurement of the lease liability disclosed? Are the principal and interest payments to be made presented separately for each of the next five years, at a minimum, and in five-year increments for the years thereafter? Are any commitments before the commencement of the IT subscription term disclosed? Are the components of </w:t>
            </w:r>
            <w:r w:rsidRPr="00F61EF7">
              <w:lastRenderedPageBreak/>
              <w:t xml:space="preserve">impairment losses disclosed? </w:t>
            </w:r>
            <w:r>
              <w:t>(</w:t>
            </w:r>
            <w:r w:rsidRPr="00F61EF7">
              <w:t xml:space="preserve">GASB </w:t>
            </w:r>
            <w:r>
              <w:t xml:space="preserve">No. </w:t>
            </w:r>
            <w:r w:rsidRPr="00F61EF7">
              <w:t>96 ¶ 60</w:t>
            </w:r>
            <w:r>
              <w:t>)</w:t>
            </w:r>
          </w:p>
        </w:tc>
        <w:tc>
          <w:tcPr>
            <w:tcW w:w="1060" w:type="dxa"/>
            <w:tcBorders>
              <w:top w:val="single" w:sz="4" w:space="0" w:color="000000"/>
              <w:left w:val="single" w:sz="4" w:space="0" w:color="000000"/>
              <w:bottom w:val="single" w:sz="4" w:space="0" w:color="000000"/>
              <w:right w:val="single" w:sz="4" w:space="0" w:color="000000"/>
            </w:tcBorders>
          </w:tcPr>
          <w:p w14:paraId="7651802B"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FAEEF6D" w14:textId="77777777" w:rsidR="00921085" w:rsidRDefault="00921085" w:rsidP="00E54C56">
            <w:pPr>
              <w:pStyle w:val="TableParagraph"/>
              <w:rPr>
                <w:rFonts w:ascii="Times New Roman"/>
              </w:rPr>
            </w:pPr>
          </w:p>
        </w:tc>
      </w:tr>
      <w:tr w:rsidR="00921085" w14:paraId="0D89435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15BD5EA"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C85055C" w14:textId="14AE0E86" w:rsidR="00921085" w:rsidRDefault="00921085" w:rsidP="00CC3562">
            <w:pPr>
              <w:pStyle w:val="TableParagraph"/>
              <w:ind w:left="107"/>
            </w:pPr>
            <w:r>
              <w:t xml:space="preserve">Verify that the requirements of </w:t>
            </w:r>
            <w:hyperlink r:id="rId24">
              <w:r w:rsidRPr="00CC3562">
                <w:rPr>
                  <w:rStyle w:val="Hyperlink"/>
                </w:rPr>
                <w:t xml:space="preserve">GASB </w:t>
              </w:r>
              <w:r>
                <w:rPr>
                  <w:rStyle w:val="Hyperlink"/>
                </w:rPr>
                <w:t xml:space="preserve">No. </w:t>
              </w:r>
              <w:r w:rsidRPr="00CC3562">
                <w:rPr>
                  <w:rStyle w:val="Hyperlink"/>
                </w:rPr>
                <w:t>88</w:t>
              </w:r>
            </w:hyperlink>
            <w:r w:rsidRPr="00CC3562">
              <w:t xml:space="preserve">  </w:t>
            </w:r>
            <w:r>
              <w:t>have been included in the debt disclosures</w:t>
            </w:r>
            <w:r w:rsidRPr="00CC3562">
              <w:t xml:space="preserve"> </w:t>
            </w:r>
            <w:r>
              <w:t>for</w:t>
            </w:r>
            <w:r w:rsidRPr="00CC3562">
              <w:t xml:space="preserve"> </w:t>
            </w:r>
            <w:r>
              <w:t>the</w:t>
            </w:r>
            <w:r w:rsidRPr="00CC3562">
              <w:t xml:space="preserve"> </w:t>
            </w:r>
            <w:r>
              <w:t>unit.</w:t>
            </w:r>
            <w:r w:rsidRPr="00CC3562">
              <w:t xml:space="preserve"> </w:t>
            </w:r>
            <w:r>
              <w:t>Whether</w:t>
            </w:r>
            <w:r w:rsidRPr="00CC3562">
              <w:t xml:space="preserve"> </w:t>
            </w:r>
            <w:r>
              <w:t>or</w:t>
            </w:r>
            <w:r w:rsidRPr="00CC3562">
              <w:t xml:space="preserve"> </w:t>
            </w:r>
            <w:r>
              <w:t>not</w:t>
            </w:r>
            <w:r w:rsidRPr="00CC3562">
              <w:t xml:space="preserve"> </w:t>
            </w:r>
            <w:r>
              <w:t>the</w:t>
            </w:r>
            <w:r w:rsidRPr="00CC3562">
              <w:t xml:space="preserve"> </w:t>
            </w:r>
            <w:r>
              <w:t>disclosure</w:t>
            </w:r>
            <w:r w:rsidRPr="00CC3562">
              <w:t xml:space="preserve"> </w:t>
            </w:r>
            <w:r>
              <w:t>requirements</w:t>
            </w:r>
            <w:r w:rsidRPr="00CC3562">
              <w:t xml:space="preserve"> </w:t>
            </w:r>
            <w:r>
              <w:t>in</w:t>
            </w:r>
            <w:r w:rsidRPr="00CC3562">
              <w:t xml:space="preserve"> </w:t>
            </w:r>
            <w:r>
              <w:t>GASB No. 88 apply to the debt issues outstanding for a unit depends upon the specific situation under which each outstanding debt instrument was issued and the terms in the related debt documents.</w:t>
            </w:r>
            <w:r w:rsidRPr="00CC3562">
              <w:t xml:space="preserve"> </w:t>
            </w:r>
            <w:r>
              <w:t>Please refer to the debt or bond documents</w:t>
            </w:r>
            <w:r w:rsidRPr="00CC3562">
              <w:t xml:space="preserve"> </w:t>
            </w:r>
            <w:r>
              <w:t>for</w:t>
            </w:r>
            <w:r w:rsidRPr="00CC3562">
              <w:t xml:space="preserve"> </w:t>
            </w:r>
            <w:r>
              <w:t>more</w:t>
            </w:r>
            <w:r w:rsidRPr="00CC3562">
              <w:t xml:space="preserve"> </w:t>
            </w:r>
            <w:r>
              <w:t>information</w:t>
            </w:r>
            <w:r w:rsidRPr="00CC3562">
              <w:t xml:space="preserve"> </w:t>
            </w:r>
            <w:r>
              <w:t>on</w:t>
            </w:r>
            <w:r w:rsidRPr="00CC3562">
              <w:t xml:space="preserve"> </w:t>
            </w:r>
            <w:r>
              <w:t>how</w:t>
            </w:r>
            <w:r w:rsidRPr="00CC3562">
              <w:t xml:space="preserve"> </w:t>
            </w:r>
            <w:r>
              <w:t>to</w:t>
            </w:r>
            <w:r w:rsidRPr="00CC3562">
              <w:t xml:space="preserve"> </w:t>
            </w:r>
            <w:r>
              <w:t>disclose</w:t>
            </w:r>
            <w:r w:rsidRPr="00CC3562">
              <w:t xml:space="preserve"> </w:t>
            </w:r>
            <w:r>
              <w:t>the</w:t>
            </w:r>
            <w:r w:rsidRPr="00CC3562">
              <w:t xml:space="preserve"> </w:t>
            </w:r>
            <w:r>
              <w:t>government’s</w:t>
            </w:r>
            <w:r w:rsidRPr="00CC3562">
              <w:t xml:space="preserve"> </w:t>
            </w:r>
            <w:r>
              <w:t xml:space="preserve">specific debt. Review </w:t>
            </w:r>
            <w:hyperlink r:id="rId25" w:history="1">
              <w:r>
                <w:rPr>
                  <w:rStyle w:val="Hyperlink"/>
                </w:rPr>
                <w:t>Memo #2019-08: GASB Statement No. 88 – Certain Disclosures Related to Debt, including Direct Borrowings and Direct Placements</w:t>
              </w:r>
            </w:hyperlink>
            <w:r>
              <w:t xml:space="preserve">.  </w:t>
            </w:r>
            <w:r w:rsidRPr="00CC3562">
              <w:t xml:space="preserve"> PLEASE NOTE: Paragraph 61 of GASB Statement No. 96 states that subscription liabilities are not considered debt that is subject to the disclosure requirements in GASB Statement No. 88.</w:t>
            </w:r>
          </w:p>
        </w:tc>
        <w:tc>
          <w:tcPr>
            <w:tcW w:w="1060" w:type="dxa"/>
            <w:tcBorders>
              <w:top w:val="single" w:sz="4" w:space="0" w:color="000000"/>
              <w:left w:val="single" w:sz="4" w:space="0" w:color="000000"/>
              <w:bottom w:val="single" w:sz="4" w:space="0" w:color="000000"/>
              <w:right w:val="single" w:sz="4" w:space="0" w:color="000000"/>
            </w:tcBorders>
          </w:tcPr>
          <w:p w14:paraId="662B43B5"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4D153D1" w14:textId="77777777" w:rsidR="00921085" w:rsidRDefault="00921085" w:rsidP="00E54C56">
            <w:pPr>
              <w:pStyle w:val="TableParagraph"/>
              <w:rPr>
                <w:rFonts w:ascii="Times New Roman"/>
              </w:rPr>
            </w:pPr>
          </w:p>
        </w:tc>
      </w:tr>
      <w:tr w:rsidR="00921085" w14:paraId="369CBD92" w14:textId="77777777" w:rsidTr="00F52CDE">
        <w:trPr>
          <w:trHeight w:val="440"/>
        </w:trPr>
        <w:tc>
          <w:tcPr>
            <w:tcW w:w="764" w:type="dxa"/>
            <w:tcBorders>
              <w:top w:val="single" w:sz="4" w:space="0" w:color="000000"/>
              <w:left w:val="single" w:sz="4" w:space="0" w:color="000000"/>
              <w:bottom w:val="single" w:sz="4" w:space="0" w:color="000000"/>
              <w:right w:val="single" w:sz="4" w:space="0" w:color="000000"/>
            </w:tcBorders>
          </w:tcPr>
          <w:p w14:paraId="65E8D584"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054074A" w14:textId="746FF4DB" w:rsidR="00921085" w:rsidRPr="00CC3562" w:rsidRDefault="00921085" w:rsidP="00CC3562">
            <w:pPr>
              <w:pStyle w:val="TableParagraph"/>
              <w:ind w:left="107"/>
            </w:pPr>
            <w:r>
              <w:t>Review Bond covenants</w:t>
            </w:r>
            <w:r w:rsidRPr="00CC3562">
              <w:t xml:space="preserve"> </w:t>
            </w:r>
            <w:r>
              <w:t>for units with outstanding revenue bonds.</w:t>
            </w:r>
            <w:r w:rsidRPr="00CC3562">
              <w:t xml:space="preserve"> Note that</w:t>
            </w:r>
            <w:r>
              <w:t xml:space="preserve"> </w:t>
            </w:r>
            <w:r w:rsidRPr="00CC3562">
              <w:t>revenue bond covenants are not standardized and can vary from bond issue</w:t>
            </w:r>
            <w:r>
              <w:t xml:space="preserve"> </w:t>
            </w:r>
            <w:r w:rsidRPr="00CC3562">
              <w:t xml:space="preserve">to bond issue. </w:t>
            </w:r>
            <w:r>
              <w:t>Verify that any material failures of the unit to comply with reserve</w:t>
            </w:r>
            <w:r w:rsidRPr="00CC3562">
              <w:t xml:space="preserve"> </w:t>
            </w:r>
            <w:r>
              <w:t>levels,</w:t>
            </w:r>
            <w:r w:rsidRPr="00CC3562">
              <w:t xml:space="preserve"> </w:t>
            </w:r>
            <w:r>
              <w:t>coverage</w:t>
            </w:r>
            <w:r w:rsidRPr="00CC3562">
              <w:t xml:space="preserve"> </w:t>
            </w:r>
            <w:r>
              <w:t>ratio</w:t>
            </w:r>
            <w:r w:rsidRPr="00CC3562">
              <w:t xml:space="preserve"> </w:t>
            </w:r>
            <w:r>
              <w:t>requirements</w:t>
            </w:r>
            <w:r w:rsidRPr="00CC3562">
              <w:t xml:space="preserve"> </w:t>
            </w:r>
            <w:r>
              <w:t>or</w:t>
            </w:r>
            <w:r w:rsidRPr="00CC3562">
              <w:t xml:space="preserve"> </w:t>
            </w:r>
            <w:r>
              <w:t>other</w:t>
            </w:r>
            <w:r w:rsidRPr="00CC3562">
              <w:t xml:space="preserve"> </w:t>
            </w:r>
            <w:r>
              <w:t>terms,</w:t>
            </w:r>
            <w:r w:rsidRPr="00CC3562">
              <w:t xml:space="preserve"> </w:t>
            </w:r>
            <w:r>
              <w:t>as</w:t>
            </w:r>
            <w:r w:rsidRPr="00CC3562">
              <w:t xml:space="preserve"> </w:t>
            </w:r>
            <w:r>
              <w:t>specified</w:t>
            </w:r>
            <w:r w:rsidRPr="00CC3562">
              <w:t xml:space="preserve"> </w:t>
            </w:r>
            <w:r>
              <w:t>in</w:t>
            </w:r>
            <w:r w:rsidRPr="00CC3562">
              <w:t xml:space="preserve"> </w:t>
            </w:r>
            <w:r>
              <w:t>the bond documents, are disclosed in the notes to the financial statements as contractual violations.</w:t>
            </w:r>
            <w:r w:rsidRPr="00CC3562">
              <w:t xml:space="preserve"> </w:t>
            </w:r>
            <w:r>
              <w:t>The audit must also include, either in the notes to the audited financial statements or as a separate report submitted to the SLGFD along with the audit report, a calculation demonstrating compliance with the revenue bond rate covenant.</w:t>
            </w:r>
            <w:r w:rsidRPr="00CC3562">
              <w:t xml:space="preserve"> </w:t>
            </w:r>
            <w:r>
              <w:t>Be aware that any other bond compliance statements or additional reports required in the authorizing bond documents need to be submitted to the SLGFD simultaneously with the Governmental Unit's audited financial statements unless otherwise specified in the bond documents.</w:t>
            </w:r>
            <w:r w:rsidRPr="00CC3562">
              <w:t xml:space="preserve"> </w:t>
            </w:r>
            <w:r>
              <w:t>(</w:t>
            </w:r>
            <w:r w:rsidRPr="00CC3562">
              <w:t xml:space="preserve">GASB </w:t>
            </w:r>
            <w:r>
              <w:t xml:space="preserve">No. </w:t>
            </w:r>
            <w:r w:rsidRPr="00CC3562">
              <w:t>48 ¶</w:t>
            </w:r>
            <w:r>
              <w:t xml:space="preserve"> </w:t>
            </w:r>
            <w:r w:rsidRPr="00CC3562">
              <w:t>21, and LGC-205 Audit contract</w:t>
            </w:r>
            <w:r>
              <w:t>)</w:t>
            </w:r>
          </w:p>
          <w:p w14:paraId="22A86FA9" w14:textId="19EB031D" w:rsidR="00921085" w:rsidRPr="00CC3562" w:rsidRDefault="00921085" w:rsidP="00CC3562">
            <w:pPr>
              <w:pStyle w:val="TableParagraph"/>
              <w:ind w:left="107"/>
            </w:pPr>
            <w:r w:rsidRPr="00CC3562">
              <w:t>Specific note disclosures are not required for legally separate entities that</w:t>
            </w:r>
            <w:r>
              <w:t xml:space="preserve"> </w:t>
            </w:r>
            <w:r w:rsidRPr="004C08CF">
              <w:t>report as stand-alone business-type activities whose operations are financed primarily by a single major revenue source.</w:t>
            </w:r>
          </w:p>
        </w:tc>
        <w:tc>
          <w:tcPr>
            <w:tcW w:w="1060" w:type="dxa"/>
            <w:tcBorders>
              <w:top w:val="single" w:sz="4" w:space="0" w:color="000000"/>
              <w:left w:val="single" w:sz="4" w:space="0" w:color="000000"/>
              <w:bottom w:val="single" w:sz="4" w:space="0" w:color="000000"/>
              <w:right w:val="single" w:sz="4" w:space="0" w:color="000000"/>
            </w:tcBorders>
          </w:tcPr>
          <w:p w14:paraId="32D06EB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133ADBC" w14:textId="77777777" w:rsidR="00921085" w:rsidRDefault="00921085" w:rsidP="00E54C56">
            <w:pPr>
              <w:pStyle w:val="TableParagraph"/>
              <w:rPr>
                <w:rFonts w:ascii="Times New Roman"/>
              </w:rPr>
            </w:pPr>
          </w:p>
        </w:tc>
      </w:tr>
      <w:tr w:rsidR="00921085" w14:paraId="1BF6CF6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051E23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05F60EC" w14:textId="4A8234DE" w:rsidR="00921085" w:rsidRPr="00CC3562" w:rsidRDefault="00921085" w:rsidP="00CC3562">
            <w:pPr>
              <w:pStyle w:val="TableParagraph"/>
              <w:ind w:left="107"/>
            </w:pPr>
            <w:r>
              <w:t>For counties with Industrial Revenue Bonds (IRB), verify there is a note disclosure indicating the nature of the debt issued by the unit of local government.</w:t>
            </w:r>
            <w:r w:rsidRPr="008A3B7C">
              <w:t xml:space="preserve"> </w:t>
            </w:r>
            <w:r w:rsidRPr="00CC3562">
              <w:t>Note disclosures should include a general description of commitments made by the issuer and the total amount of debt outstanding by type of commitment. If a unit reports a liability for the IRB, disclosures should include a brief description of the timing of recognition and measurement of the liability, changes in the recognized liability, cumulative amount of payments that have been made on the liability, and, if any, amounts expected to be recovered from those payments. (GASB No.</w:t>
            </w:r>
            <w:r>
              <w:t xml:space="preserve"> </w:t>
            </w:r>
            <w:r w:rsidRPr="00CC3562">
              <w:t>91 ¶ 24-26).</w:t>
            </w:r>
          </w:p>
        </w:tc>
        <w:tc>
          <w:tcPr>
            <w:tcW w:w="1060" w:type="dxa"/>
            <w:tcBorders>
              <w:top w:val="single" w:sz="4" w:space="0" w:color="000000"/>
              <w:left w:val="single" w:sz="4" w:space="0" w:color="000000"/>
              <w:bottom w:val="single" w:sz="4" w:space="0" w:color="000000"/>
              <w:right w:val="single" w:sz="4" w:space="0" w:color="000000"/>
            </w:tcBorders>
          </w:tcPr>
          <w:p w14:paraId="0615FF8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4F87D97" w14:textId="77777777" w:rsidR="00921085" w:rsidRDefault="00921085" w:rsidP="00E54C56">
            <w:pPr>
              <w:pStyle w:val="TableParagraph"/>
              <w:rPr>
                <w:rFonts w:ascii="Times New Roman"/>
              </w:rPr>
            </w:pPr>
          </w:p>
        </w:tc>
      </w:tr>
      <w:tr w:rsidR="00921085" w14:paraId="60DEA526"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67EF86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00BA543" w14:textId="7E2E6DCB" w:rsidR="00921085" w:rsidRPr="00CC3562" w:rsidRDefault="00921085" w:rsidP="00E54C56">
            <w:pPr>
              <w:pStyle w:val="TableParagraph"/>
              <w:ind w:left="107"/>
            </w:pPr>
            <w:r>
              <w:t xml:space="preserve">Verify that deferred inflows of resources </w:t>
            </w:r>
            <w:r w:rsidRPr="00CC3562">
              <w:t>(including unavailable revenues)</w:t>
            </w:r>
            <w:r>
              <w:t xml:space="preserve"> and deferred outflows</w:t>
            </w:r>
            <w:r w:rsidRPr="00CC3562">
              <w:t xml:space="preserve"> </w:t>
            </w:r>
            <w:r>
              <w:t>of</w:t>
            </w:r>
            <w:r w:rsidRPr="00CC3562">
              <w:t xml:space="preserve"> </w:t>
            </w:r>
            <w:r>
              <w:t>resources</w:t>
            </w:r>
            <w:r w:rsidRPr="00CC3562">
              <w:t xml:space="preserve"> </w:t>
            </w:r>
            <w:r>
              <w:t>are</w:t>
            </w:r>
            <w:r w:rsidRPr="00CC3562">
              <w:t xml:space="preserve"> </w:t>
            </w:r>
            <w:r>
              <w:t>itemized</w:t>
            </w:r>
            <w:r w:rsidRPr="00CC3562">
              <w:t xml:space="preserve"> </w:t>
            </w:r>
            <w:r>
              <w:t>in</w:t>
            </w:r>
            <w:r w:rsidRPr="00CC3562">
              <w:t xml:space="preserve"> </w:t>
            </w:r>
            <w:r>
              <w:t>the</w:t>
            </w:r>
            <w:r w:rsidRPr="00CC3562">
              <w:t xml:space="preserve"> </w:t>
            </w:r>
            <w:r>
              <w:t>financial</w:t>
            </w:r>
            <w:r w:rsidRPr="00CC3562">
              <w:t xml:space="preserve"> </w:t>
            </w:r>
            <w:r>
              <w:t>statements</w:t>
            </w:r>
            <w:r w:rsidRPr="00CC3562">
              <w:t xml:space="preserve"> or clearly</w:t>
            </w:r>
            <w:r>
              <w:t xml:space="preserve"> disclosed</w:t>
            </w:r>
            <w:r w:rsidRPr="00CC3562">
              <w:t xml:space="preserve"> </w:t>
            </w:r>
            <w:r>
              <w:t>in</w:t>
            </w:r>
            <w:r w:rsidRPr="00CC3562">
              <w:t xml:space="preserve"> </w:t>
            </w:r>
            <w:r>
              <w:t>the</w:t>
            </w:r>
            <w:r w:rsidRPr="00CC3562">
              <w:t xml:space="preserve"> </w:t>
            </w:r>
            <w:r>
              <w:t>notes</w:t>
            </w:r>
            <w:r w:rsidRPr="00CC3562">
              <w:t xml:space="preserve"> </w:t>
            </w:r>
            <w:r>
              <w:t>to</w:t>
            </w:r>
            <w:r w:rsidRPr="00CC3562">
              <w:t xml:space="preserve"> </w:t>
            </w:r>
            <w:r>
              <w:t>the</w:t>
            </w:r>
            <w:r w:rsidRPr="00CC3562">
              <w:t xml:space="preserve"> </w:t>
            </w:r>
            <w:r>
              <w:t>financial</w:t>
            </w:r>
            <w:r w:rsidRPr="00CC3562">
              <w:t xml:space="preserve"> </w:t>
            </w:r>
            <w:r>
              <w:t>statements.</w:t>
            </w:r>
            <w:r w:rsidRPr="00CC3562">
              <w:t xml:space="preserve"> </w:t>
            </w:r>
            <w:r>
              <w:t>If</w:t>
            </w:r>
            <w:r w:rsidRPr="00CC3562">
              <w:t xml:space="preserve"> </w:t>
            </w:r>
            <w:r>
              <w:t>itemized</w:t>
            </w:r>
            <w:r w:rsidRPr="00CC3562">
              <w:t xml:space="preserve"> </w:t>
            </w:r>
            <w:r>
              <w:t>in</w:t>
            </w:r>
            <w:r w:rsidRPr="00CC3562">
              <w:t xml:space="preserve"> </w:t>
            </w:r>
            <w:r>
              <w:t>the</w:t>
            </w:r>
            <w:r w:rsidRPr="00CC3562">
              <w:t xml:space="preserve"> </w:t>
            </w:r>
            <w:r>
              <w:t>notes,</w:t>
            </w:r>
            <w:r w:rsidRPr="00CC3562">
              <w:t xml:space="preserve"> </w:t>
            </w:r>
            <w:r>
              <w:t>are the amounts easily traceable to the financial statements?</w:t>
            </w:r>
            <w:r w:rsidRPr="00CC3562">
              <w:t xml:space="preserve"> </w:t>
            </w:r>
            <w:r>
              <w:t>(</w:t>
            </w:r>
            <w:r w:rsidRPr="00CC3562">
              <w:t xml:space="preserve">GASB </w:t>
            </w:r>
            <w:r>
              <w:t xml:space="preserve">No. </w:t>
            </w:r>
            <w:r w:rsidRPr="00CC3562">
              <w:t>63 ¶</w:t>
            </w:r>
            <w:r>
              <w:t xml:space="preserve"> </w:t>
            </w:r>
            <w:r w:rsidRPr="00CC3562">
              <w:t>13</w:t>
            </w:r>
            <w:r>
              <w:t>)</w:t>
            </w:r>
          </w:p>
        </w:tc>
        <w:tc>
          <w:tcPr>
            <w:tcW w:w="1060" w:type="dxa"/>
            <w:tcBorders>
              <w:top w:val="single" w:sz="4" w:space="0" w:color="000000"/>
              <w:left w:val="single" w:sz="4" w:space="0" w:color="000000"/>
              <w:bottom w:val="single" w:sz="4" w:space="0" w:color="000000"/>
              <w:right w:val="single" w:sz="4" w:space="0" w:color="000000"/>
            </w:tcBorders>
          </w:tcPr>
          <w:p w14:paraId="49CFD72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57CD405" w14:textId="77777777" w:rsidR="00921085" w:rsidRDefault="00921085" w:rsidP="00E54C56">
            <w:pPr>
              <w:pStyle w:val="TableParagraph"/>
              <w:rPr>
                <w:rFonts w:ascii="Times New Roman"/>
              </w:rPr>
            </w:pPr>
          </w:p>
        </w:tc>
      </w:tr>
      <w:tr w:rsidR="00921085" w14:paraId="70DD585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CF98080"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AC36EDD" w14:textId="77777777" w:rsidR="00921085" w:rsidRDefault="00921085" w:rsidP="00CC3562">
            <w:pPr>
              <w:pStyle w:val="TableParagraph"/>
              <w:ind w:left="107"/>
            </w:pPr>
            <w:r>
              <w:t>If the county has incurred losses in excess of insurance coverage, verify that this is also disclosed in the risk management note.</w:t>
            </w:r>
          </w:p>
        </w:tc>
        <w:tc>
          <w:tcPr>
            <w:tcW w:w="1060" w:type="dxa"/>
            <w:tcBorders>
              <w:top w:val="single" w:sz="4" w:space="0" w:color="000000"/>
              <w:left w:val="single" w:sz="4" w:space="0" w:color="000000"/>
              <w:bottom w:val="single" w:sz="4" w:space="0" w:color="000000"/>
              <w:right w:val="single" w:sz="4" w:space="0" w:color="000000"/>
            </w:tcBorders>
          </w:tcPr>
          <w:p w14:paraId="1680EF4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B67315B" w14:textId="77777777" w:rsidR="00921085" w:rsidRDefault="00921085" w:rsidP="00E54C56">
            <w:pPr>
              <w:pStyle w:val="TableParagraph"/>
              <w:rPr>
                <w:rFonts w:ascii="Times New Roman"/>
              </w:rPr>
            </w:pPr>
          </w:p>
        </w:tc>
      </w:tr>
      <w:tr w:rsidR="00921085" w14:paraId="037D71F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6939543"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6D2356F" w14:textId="01A38708" w:rsidR="00921085" w:rsidRDefault="00921085" w:rsidP="00CC3562">
            <w:pPr>
              <w:pStyle w:val="TableParagraph"/>
              <w:ind w:left="107"/>
            </w:pPr>
            <w:r>
              <w:t xml:space="preserve">Verify that the amount of Public-School Building </w:t>
            </w:r>
            <w:r w:rsidRPr="00CC3562">
              <w:t xml:space="preserve">Capital Fund </w:t>
            </w:r>
            <w:r>
              <w:t>monies drawn down by a county are reported on the Schedule of Expenditures of Federal and State Awards (SEFSA) and in the notes to the financial statements.</w:t>
            </w:r>
          </w:p>
        </w:tc>
        <w:tc>
          <w:tcPr>
            <w:tcW w:w="1060" w:type="dxa"/>
            <w:tcBorders>
              <w:top w:val="single" w:sz="4" w:space="0" w:color="000000"/>
              <w:left w:val="single" w:sz="4" w:space="0" w:color="000000"/>
              <w:bottom w:val="single" w:sz="4" w:space="0" w:color="000000"/>
              <w:right w:val="single" w:sz="4" w:space="0" w:color="000000"/>
            </w:tcBorders>
          </w:tcPr>
          <w:p w14:paraId="1958B42D"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B04D572" w14:textId="77777777" w:rsidR="00921085" w:rsidRDefault="00921085" w:rsidP="00E54C56">
            <w:pPr>
              <w:pStyle w:val="TableParagraph"/>
              <w:rPr>
                <w:rFonts w:ascii="Times New Roman"/>
              </w:rPr>
            </w:pPr>
          </w:p>
        </w:tc>
      </w:tr>
      <w:tr w:rsidR="00921085" w14:paraId="74E9B70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7E8A2529"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4C08F95" w14:textId="77777777" w:rsidR="00921085" w:rsidRDefault="00921085" w:rsidP="00CC3562">
            <w:pPr>
              <w:pStyle w:val="TableParagraph"/>
              <w:ind w:left="107"/>
            </w:pPr>
            <w:r>
              <w:t xml:space="preserve">Interfund balances/payables (Due to) and receivables (Due from) should be disclosed in the notes, including the </w:t>
            </w:r>
            <w:r w:rsidRPr="00CC3562">
              <w:t xml:space="preserve">specific purpose of the interfund balance and the portion of the interfund balances that are not expected to be repaid within one year </w:t>
            </w:r>
            <w:r>
              <w:t>of the financial statement date.</w:t>
            </w:r>
          </w:p>
          <w:p w14:paraId="3A50FA02" w14:textId="6950F7D1" w:rsidR="00921085" w:rsidRPr="00CC3562" w:rsidRDefault="00921085" w:rsidP="00CC3562">
            <w:pPr>
              <w:pStyle w:val="TableParagraph"/>
              <w:ind w:left="107"/>
            </w:pPr>
            <w:r>
              <w:t>(</w:t>
            </w:r>
            <w:r w:rsidRPr="00CC3562">
              <w:t xml:space="preserve">GASB </w:t>
            </w:r>
            <w:r>
              <w:t xml:space="preserve">No. </w:t>
            </w:r>
            <w:r w:rsidRPr="00CC3562">
              <w:t>38 ¶ 14</w:t>
            </w:r>
            <w: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4F93DF04"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6DF7072" w14:textId="77777777" w:rsidR="00921085" w:rsidRDefault="00921085" w:rsidP="00E54C56">
            <w:pPr>
              <w:pStyle w:val="TableParagraph"/>
              <w:rPr>
                <w:rFonts w:ascii="Times New Roman"/>
              </w:rPr>
            </w:pPr>
          </w:p>
        </w:tc>
      </w:tr>
      <w:tr w:rsidR="00921085" w14:paraId="60202DEC"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51E894A"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3F85B353" w14:textId="77777777" w:rsidR="00921085" w:rsidRDefault="00921085" w:rsidP="00E54C56">
            <w:pPr>
              <w:pStyle w:val="TableParagraph"/>
              <w:ind w:left="107"/>
            </w:pPr>
            <w:r>
              <w:t>Verify</w:t>
            </w:r>
            <w:r w:rsidRPr="00CC3562">
              <w:t xml:space="preserve"> </w:t>
            </w:r>
            <w:r>
              <w:t>that</w:t>
            </w:r>
            <w:r w:rsidRPr="00CC3562">
              <w:t xml:space="preserve"> </w:t>
            </w:r>
            <w:r>
              <w:t>a</w:t>
            </w:r>
            <w:r w:rsidRPr="00CC3562">
              <w:t xml:space="preserve"> </w:t>
            </w:r>
            <w:r>
              <w:t>schedule of</w:t>
            </w:r>
            <w:r w:rsidRPr="00CC3562">
              <w:t xml:space="preserve"> </w:t>
            </w:r>
            <w:r>
              <w:t>interfund</w:t>
            </w:r>
            <w:r w:rsidRPr="00CC3562">
              <w:t xml:space="preserve"> </w:t>
            </w:r>
            <w:r>
              <w:t>transfers is presented as part</w:t>
            </w:r>
            <w:r w:rsidRPr="00CC3562">
              <w:t xml:space="preserve"> </w:t>
            </w:r>
            <w:r>
              <w:t>of</w:t>
            </w:r>
            <w:r w:rsidRPr="00CC3562">
              <w:t xml:space="preserve"> </w:t>
            </w:r>
            <w:r>
              <w:t xml:space="preserve">the </w:t>
            </w:r>
            <w:r w:rsidRPr="00CC3562">
              <w:t>notes,</w:t>
            </w:r>
          </w:p>
          <w:p w14:paraId="073D5005" w14:textId="487B3F5E" w:rsidR="00921085" w:rsidRPr="00CC3562" w:rsidRDefault="00921085" w:rsidP="00CC3562">
            <w:pPr>
              <w:pStyle w:val="TableParagraph"/>
              <w:ind w:left="107"/>
            </w:pPr>
            <w:r>
              <w:t>including</w:t>
            </w:r>
            <w:r w:rsidRPr="00CC3562">
              <w:t xml:space="preserve"> </w:t>
            </w:r>
            <w:r>
              <w:t>the</w:t>
            </w:r>
            <w:r w:rsidRPr="00CC3562">
              <w:t xml:space="preserve"> </w:t>
            </w:r>
            <w:r>
              <w:t>amounts</w:t>
            </w:r>
            <w:r w:rsidRPr="00CC3562">
              <w:t xml:space="preserve"> </w:t>
            </w:r>
            <w:r>
              <w:t>transferred</w:t>
            </w:r>
            <w:r w:rsidRPr="00CC3562">
              <w:t xml:space="preserve"> </w:t>
            </w:r>
            <w:r>
              <w:t>between</w:t>
            </w:r>
            <w:r w:rsidRPr="00CC3562">
              <w:t xml:space="preserve"> </w:t>
            </w:r>
            <w:r>
              <w:t>funds</w:t>
            </w:r>
            <w:r w:rsidRPr="00CC3562">
              <w:t xml:space="preserve"> </w:t>
            </w:r>
            <w:r>
              <w:t>and</w:t>
            </w:r>
            <w:r w:rsidRPr="00CC3562">
              <w:t xml:space="preserve"> </w:t>
            </w:r>
            <w:r>
              <w:t>a</w:t>
            </w:r>
            <w:r w:rsidRPr="00CC3562">
              <w:t xml:space="preserve"> </w:t>
            </w:r>
            <w:r>
              <w:t>general</w:t>
            </w:r>
            <w:r w:rsidRPr="00CC3562">
              <w:t xml:space="preserve"> </w:t>
            </w:r>
            <w:r>
              <w:t>description</w:t>
            </w:r>
            <w:r w:rsidRPr="00CC3562">
              <w:t xml:space="preserve"> </w:t>
            </w:r>
            <w:r>
              <w:t>of the principal purpose of each transfer. (</w:t>
            </w:r>
            <w:r w:rsidRPr="00CC3562">
              <w:t xml:space="preserve">GASB </w:t>
            </w:r>
            <w:r>
              <w:t xml:space="preserve">No. </w:t>
            </w:r>
            <w:r w:rsidRPr="00CC3562">
              <w:t xml:space="preserve">38 ¶ 15 </w:t>
            </w:r>
            <w:r>
              <w:t>)</w:t>
            </w:r>
          </w:p>
        </w:tc>
        <w:tc>
          <w:tcPr>
            <w:tcW w:w="1060" w:type="dxa"/>
            <w:tcBorders>
              <w:top w:val="single" w:sz="4" w:space="0" w:color="000000"/>
              <w:left w:val="single" w:sz="4" w:space="0" w:color="000000"/>
              <w:bottom w:val="single" w:sz="4" w:space="0" w:color="000000"/>
              <w:right w:val="single" w:sz="4" w:space="0" w:color="000000"/>
            </w:tcBorders>
          </w:tcPr>
          <w:p w14:paraId="563393A0"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3B349BA" w14:textId="77777777" w:rsidR="00921085" w:rsidRDefault="00921085" w:rsidP="00E54C56">
            <w:pPr>
              <w:pStyle w:val="TableParagraph"/>
              <w:rPr>
                <w:rFonts w:ascii="Times New Roman"/>
              </w:rPr>
            </w:pPr>
          </w:p>
        </w:tc>
      </w:tr>
      <w:tr w:rsidR="00921085" w14:paraId="14692E64"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D8EB044"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E868F0A" w14:textId="6EDC6E7A" w:rsidR="00921085" w:rsidRPr="00CC3562" w:rsidRDefault="00921085" w:rsidP="000A0EAE">
            <w:pPr>
              <w:pStyle w:val="TableParagraph"/>
              <w:ind w:left="107"/>
            </w:pPr>
            <w:r>
              <w:t>Verify transfers are properly classified and are not actually cost allocations. Interfund services provided and used must be reported as revenues or expenditures in the proper funds with unpaid amounts reported as interfund receivables</w:t>
            </w:r>
            <w:r w:rsidRPr="00CC3562">
              <w:t xml:space="preserve"> </w:t>
            </w:r>
            <w:r>
              <w:t>(due</w:t>
            </w:r>
            <w:r w:rsidRPr="00CC3562">
              <w:t xml:space="preserve"> </w:t>
            </w:r>
            <w:r>
              <w:t>from)</w:t>
            </w:r>
            <w:r w:rsidRPr="00CC3562">
              <w:t xml:space="preserve"> </w:t>
            </w:r>
            <w:r>
              <w:t>or</w:t>
            </w:r>
            <w:r w:rsidRPr="00CC3562">
              <w:t xml:space="preserve"> </w:t>
            </w:r>
            <w:r>
              <w:t>interfund</w:t>
            </w:r>
            <w:r w:rsidRPr="00CC3562">
              <w:t xml:space="preserve"> </w:t>
            </w:r>
            <w:r>
              <w:t>payables</w:t>
            </w:r>
            <w:r w:rsidRPr="00CC3562">
              <w:t xml:space="preserve"> </w:t>
            </w:r>
            <w:r>
              <w:t>(due</w:t>
            </w:r>
            <w:r w:rsidRPr="00CC3562">
              <w:t xml:space="preserve"> </w:t>
            </w:r>
            <w:r>
              <w:t>to).</w:t>
            </w:r>
            <w:r w:rsidRPr="00CC3562">
              <w:t xml:space="preserve"> </w:t>
            </w:r>
            <w:r>
              <w:t>Ex:</w:t>
            </w:r>
            <w:r w:rsidRPr="00CC3562">
              <w:t xml:space="preserve"> </w:t>
            </w:r>
            <w:r>
              <w:t>administrative</w:t>
            </w:r>
            <w:r w:rsidRPr="00CC3562">
              <w:t xml:space="preserve"> </w:t>
            </w:r>
            <w:r>
              <w:t>costs from</w:t>
            </w:r>
            <w:r w:rsidRPr="00CC3562">
              <w:t xml:space="preserve"> </w:t>
            </w:r>
            <w:r>
              <w:t>one</w:t>
            </w:r>
            <w:r w:rsidRPr="00CC3562">
              <w:t xml:space="preserve"> </w:t>
            </w:r>
            <w:r>
              <w:t>fund</w:t>
            </w:r>
            <w:r w:rsidRPr="00CC3562">
              <w:t xml:space="preserve"> </w:t>
            </w:r>
            <w:r>
              <w:t>to</w:t>
            </w:r>
            <w:r w:rsidRPr="00CC3562">
              <w:t xml:space="preserve"> </w:t>
            </w:r>
            <w:r>
              <w:t>another.</w:t>
            </w:r>
            <w:r w:rsidRPr="00CC3562">
              <w:t xml:space="preserve"> </w:t>
            </w:r>
            <w:hyperlink r:id="rId26" w:history="1">
              <w:r>
                <w:rPr>
                  <w:rStyle w:val="Hyperlink"/>
                </w:rPr>
                <w:t>Memo #2014-07: Proper accounting and treatment for Cost Allocations</w:t>
              </w:r>
            </w:hyperlink>
            <w:r w:rsidRPr="00CC3562">
              <w:t xml:space="preserve"> </w:t>
            </w:r>
            <w:r>
              <w:t>discusses</w:t>
            </w:r>
            <w:r w:rsidRPr="00CC3562">
              <w:t xml:space="preserve"> </w:t>
            </w:r>
            <w:r>
              <w:t>details</w:t>
            </w:r>
            <w:r w:rsidRPr="00CC3562">
              <w:t xml:space="preserve"> </w:t>
            </w:r>
            <w:r>
              <w:t>on</w:t>
            </w:r>
            <w:r w:rsidRPr="00CC3562">
              <w:t xml:space="preserve"> </w:t>
            </w:r>
            <w:r>
              <w:t>this.</w:t>
            </w:r>
            <w:r w:rsidRPr="00CC3562">
              <w:t xml:space="preserve"> </w:t>
            </w:r>
            <w:r>
              <w:t>(</w:t>
            </w:r>
            <w:r w:rsidRPr="00CC3562">
              <w:t>GASB 34 ¶</w:t>
            </w:r>
            <w:r>
              <w:t xml:space="preserve"> </w:t>
            </w:r>
            <w:r w:rsidRPr="00CC3562">
              <w:t>112a(2)</w:t>
            </w:r>
            <w:r>
              <w:t>)</w:t>
            </w:r>
          </w:p>
        </w:tc>
        <w:tc>
          <w:tcPr>
            <w:tcW w:w="1060" w:type="dxa"/>
            <w:tcBorders>
              <w:top w:val="single" w:sz="4" w:space="0" w:color="000000"/>
              <w:left w:val="single" w:sz="4" w:space="0" w:color="000000"/>
              <w:bottom w:val="single" w:sz="4" w:space="0" w:color="000000"/>
              <w:right w:val="single" w:sz="4" w:space="0" w:color="000000"/>
            </w:tcBorders>
          </w:tcPr>
          <w:p w14:paraId="3B2A6C3E"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58758DE" w14:textId="77777777" w:rsidR="00921085" w:rsidRDefault="00921085" w:rsidP="00E54C56">
            <w:pPr>
              <w:pStyle w:val="TableParagraph"/>
              <w:rPr>
                <w:rFonts w:ascii="Times New Roman"/>
              </w:rPr>
            </w:pPr>
          </w:p>
        </w:tc>
      </w:tr>
      <w:tr w:rsidR="00921085" w14:paraId="36283BB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22581D4"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3F27125" w14:textId="77777777" w:rsidR="00921085" w:rsidRDefault="00921085" w:rsidP="00CC3562">
            <w:pPr>
              <w:pStyle w:val="TableParagraph"/>
              <w:ind w:left="107"/>
            </w:pPr>
            <w:r>
              <w:t>For governments that use encumbrance accounting and have significant encumbrances</w:t>
            </w:r>
            <w:r w:rsidRPr="00CC3562">
              <w:t xml:space="preserve"> </w:t>
            </w:r>
            <w:r>
              <w:t>at</w:t>
            </w:r>
            <w:r w:rsidRPr="00CC3562">
              <w:t xml:space="preserve"> </w:t>
            </w:r>
            <w:r>
              <w:t>year</w:t>
            </w:r>
            <w:r w:rsidRPr="00CC3562">
              <w:t xml:space="preserve"> </w:t>
            </w:r>
            <w:r>
              <w:t>end,</w:t>
            </w:r>
            <w:r w:rsidRPr="00CC3562">
              <w:t xml:space="preserve"> </w:t>
            </w:r>
            <w:r>
              <w:t>verify</w:t>
            </w:r>
            <w:r w:rsidRPr="00CC3562">
              <w:t xml:space="preserve"> </w:t>
            </w:r>
            <w:r>
              <w:t>this</w:t>
            </w:r>
            <w:r w:rsidRPr="00CC3562">
              <w:t xml:space="preserve"> </w:t>
            </w:r>
            <w:r>
              <w:t>is</w:t>
            </w:r>
            <w:r w:rsidRPr="00CC3562">
              <w:t xml:space="preserve"> </w:t>
            </w:r>
            <w:r>
              <w:t>disclosed</w:t>
            </w:r>
            <w:r w:rsidRPr="00CC3562">
              <w:t xml:space="preserve"> </w:t>
            </w:r>
            <w:r>
              <w:t>in</w:t>
            </w:r>
            <w:r w:rsidRPr="00CC3562">
              <w:t xml:space="preserve"> </w:t>
            </w:r>
            <w:r>
              <w:t>the</w:t>
            </w:r>
            <w:r w:rsidRPr="00CC3562">
              <w:t xml:space="preserve"> </w:t>
            </w:r>
            <w:r>
              <w:t>notes</w:t>
            </w:r>
            <w:r w:rsidRPr="00CC3562">
              <w:t xml:space="preserve"> </w:t>
            </w:r>
            <w:r>
              <w:t>to</w:t>
            </w:r>
            <w:r w:rsidRPr="00CC3562">
              <w:t xml:space="preserve"> </w:t>
            </w:r>
            <w:r>
              <w:t>the</w:t>
            </w:r>
            <w:r w:rsidRPr="00CC3562">
              <w:t xml:space="preserve"> </w:t>
            </w:r>
            <w:r>
              <w:t>financial statements by major fund and non-major funds in the aggregate.</w:t>
            </w:r>
          </w:p>
          <w:p w14:paraId="56EB44B9" w14:textId="2215280F" w:rsidR="00921085" w:rsidRPr="00CC3562" w:rsidRDefault="00921085" w:rsidP="00CC3562">
            <w:pPr>
              <w:pStyle w:val="TableParagraph"/>
              <w:ind w:left="107"/>
            </w:pPr>
            <w:r>
              <w:t>(</w:t>
            </w:r>
            <w:r w:rsidRPr="00CC3562">
              <w:t xml:space="preserve">GASB </w:t>
            </w:r>
            <w:r>
              <w:t xml:space="preserve">No. </w:t>
            </w:r>
            <w:r w:rsidRPr="00CC3562">
              <w:t>54 ¶</w:t>
            </w:r>
            <w:r>
              <w:t xml:space="preserve"> </w:t>
            </w:r>
            <w:r w:rsidRPr="00CC3562">
              <w:t>24</w:t>
            </w:r>
            <w:r>
              <w:t>)</w:t>
            </w:r>
          </w:p>
        </w:tc>
        <w:tc>
          <w:tcPr>
            <w:tcW w:w="1060" w:type="dxa"/>
            <w:tcBorders>
              <w:top w:val="single" w:sz="4" w:space="0" w:color="000000"/>
              <w:left w:val="single" w:sz="4" w:space="0" w:color="000000"/>
              <w:bottom w:val="single" w:sz="4" w:space="0" w:color="000000"/>
              <w:right w:val="single" w:sz="4" w:space="0" w:color="000000"/>
            </w:tcBorders>
          </w:tcPr>
          <w:p w14:paraId="1AB85476"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C8CF1E2" w14:textId="77777777" w:rsidR="00921085" w:rsidRDefault="00921085" w:rsidP="00E54C56">
            <w:pPr>
              <w:pStyle w:val="TableParagraph"/>
              <w:rPr>
                <w:rFonts w:ascii="Times New Roman"/>
              </w:rPr>
            </w:pPr>
          </w:p>
        </w:tc>
      </w:tr>
      <w:tr w:rsidR="00921085" w14:paraId="680240C8"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0881321"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3CB535D" w14:textId="06116F05" w:rsidR="00921085" w:rsidRDefault="00921085" w:rsidP="00716B06">
            <w:pPr>
              <w:pStyle w:val="TableParagraph"/>
              <w:ind w:left="107"/>
            </w:pPr>
            <w:r>
              <w:t>Confirm</w:t>
            </w:r>
            <w:r w:rsidRPr="00CC3562">
              <w:t xml:space="preserve"> </w:t>
            </w:r>
            <w:r>
              <w:t>On-behalf</w:t>
            </w:r>
            <w:r w:rsidRPr="00CC3562">
              <w:t xml:space="preserve"> </w:t>
            </w:r>
            <w:r>
              <w:t>payments</w:t>
            </w:r>
            <w:r w:rsidRPr="00CC3562">
              <w:t xml:space="preserve"> </w:t>
            </w:r>
            <w:r>
              <w:t>such</w:t>
            </w:r>
            <w:r w:rsidRPr="00CC3562">
              <w:t xml:space="preserve"> </w:t>
            </w:r>
            <w:r>
              <w:t>as</w:t>
            </w:r>
            <w:r w:rsidRPr="00CC3562">
              <w:t xml:space="preserve"> </w:t>
            </w:r>
            <w:r>
              <w:t>Firefighters’</w:t>
            </w:r>
            <w:r w:rsidRPr="00CC3562">
              <w:t xml:space="preserve"> </w:t>
            </w:r>
            <w:r>
              <w:t>&amp;</w:t>
            </w:r>
            <w:r w:rsidRPr="00CC3562">
              <w:t xml:space="preserve"> </w:t>
            </w:r>
            <w:r>
              <w:t>Rescue Squad</w:t>
            </w:r>
            <w:r w:rsidRPr="00CC3562">
              <w:t xml:space="preserve"> </w:t>
            </w:r>
            <w:r>
              <w:t>Workers’ Pension</w:t>
            </w:r>
            <w:r w:rsidRPr="00CC3562">
              <w:t xml:space="preserve"> </w:t>
            </w:r>
            <w:r>
              <w:t>Fund</w:t>
            </w:r>
            <w:r w:rsidRPr="00CC3562">
              <w:t xml:space="preserve"> </w:t>
            </w:r>
            <w:r>
              <w:t>and Firefighter</w:t>
            </w:r>
            <w:r w:rsidRPr="00CC3562">
              <w:t xml:space="preserve"> </w:t>
            </w:r>
            <w:r>
              <w:t>Relief</w:t>
            </w:r>
            <w:r w:rsidRPr="00CC3562">
              <w:t xml:space="preserve"> </w:t>
            </w:r>
            <w:r>
              <w:t>Pension</w:t>
            </w:r>
            <w:r w:rsidRPr="00CC3562">
              <w:t xml:space="preserve"> </w:t>
            </w:r>
            <w:r>
              <w:t>Funds</w:t>
            </w:r>
            <w:r w:rsidRPr="00CC3562">
              <w:t xml:space="preserve"> </w:t>
            </w:r>
            <w:r>
              <w:t>are</w:t>
            </w:r>
            <w:r w:rsidRPr="00CC3562">
              <w:t xml:space="preserve"> </w:t>
            </w:r>
            <w:r>
              <w:t>clearly</w:t>
            </w:r>
            <w:r w:rsidRPr="00CC3562">
              <w:t xml:space="preserve"> </w:t>
            </w:r>
            <w:r>
              <w:t>described,</w:t>
            </w:r>
            <w:r w:rsidRPr="00CC3562">
              <w:t xml:space="preserve"> </w:t>
            </w:r>
            <w:r>
              <w:t>if</w:t>
            </w:r>
            <w:r w:rsidRPr="00CC3562">
              <w:t xml:space="preserve"> </w:t>
            </w:r>
            <w:r>
              <w:t>the</w:t>
            </w:r>
            <w:r w:rsidRPr="00CC3562">
              <w:t xml:space="preserve"> </w:t>
            </w:r>
            <w:r>
              <w:t>unit</w:t>
            </w:r>
            <w:r w:rsidRPr="00CC3562">
              <w:t xml:space="preserve"> </w:t>
            </w:r>
            <w:r>
              <w:t>has</w:t>
            </w:r>
            <w:r w:rsidRPr="00CC3562">
              <w:t xml:space="preserve"> </w:t>
            </w:r>
            <w:r>
              <w:t>a Fire</w:t>
            </w:r>
            <w:r w:rsidRPr="00CC3562">
              <w:t xml:space="preserve"> or</w:t>
            </w:r>
            <w:r>
              <w:t xml:space="preserve"> Rescue</w:t>
            </w:r>
            <w:r w:rsidRPr="00CC3562">
              <w:t xml:space="preserve"> </w:t>
            </w:r>
            <w:r>
              <w:t>Department.</w:t>
            </w:r>
            <w:r w:rsidRPr="00CC3562">
              <w:t xml:space="preserve"> </w:t>
            </w:r>
            <w:r>
              <w:t>(GASB</w:t>
            </w:r>
            <w:r w:rsidRPr="00CC3562">
              <w:t xml:space="preserve"> </w:t>
            </w:r>
            <w:r>
              <w:t xml:space="preserve">No. </w:t>
            </w:r>
            <w:r w:rsidRPr="00CC3562">
              <w:t>24)</w:t>
            </w:r>
          </w:p>
        </w:tc>
        <w:tc>
          <w:tcPr>
            <w:tcW w:w="1060" w:type="dxa"/>
            <w:tcBorders>
              <w:top w:val="single" w:sz="4" w:space="0" w:color="000000"/>
              <w:left w:val="single" w:sz="4" w:space="0" w:color="000000"/>
              <w:bottom w:val="single" w:sz="4" w:space="0" w:color="000000"/>
              <w:right w:val="single" w:sz="4" w:space="0" w:color="000000"/>
            </w:tcBorders>
          </w:tcPr>
          <w:p w14:paraId="0A4A1412"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6F09EA0" w14:textId="77777777" w:rsidR="00921085" w:rsidRDefault="00921085" w:rsidP="00E54C56">
            <w:pPr>
              <w:pStyle w:val="TableParagraph"/>
              <w:rPr>
                <w:rFonts w:ascii="Times New Roman"/>
              </w:rPr>
            </w:pPr>
          </w:p>
        </w:tc>
      </w:tr>
      <w:tr w:rsidR="00921085" w14:paraId="2338CB2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97C1EA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9B00EDB" w14:textId="77777777" w:rsidR="00921085" w:rsidRDefault="00921085" w:rsidP="00CC3562">
            <w:pPr>
              <w:pStyle w:val="TableParagraph"/>
              <w:ind w:left="107"/>
            </w:pPr>
            <w:r>
              <w:t>Does the entity make segment disclosures for each identifiable activity</w:t>
            </w:r>
            <w:r w:rsidRPr="00CC3562">
              <w:t xml:space="preserve"> </w:t>
            </w:r>
            <w:r>
              <w:t>reported</w:t>
            </w:r>
            <w:r w:rsidRPr="00CC3562">
              <w:t xml:space="preserve"> </w:t>
            </w:r>
            <w:r>
              <w:t>as</w:t>
            </w:r>
            <w:r w:rsidRPr="00CC3562">
              <w:t xml:space="preserve"> </w:t>
            </w:r>
            <w:r>
              <w:t>or</w:t>
            </w:r>
            <w:r w:rsidRPr="00CC3562">
              <w:t xml:space="preserve"> </w:t>
            </w:r>
            <w:r>
              <w:t>within</w:t>
            </w:r>
            <w:r w:rsidRPr="00CC3562">
              <w:t xml:space="preserve"> </w:t>
            </w:r>
            <w:r>
              <w:t>an</w:t>
            </w:r>
            <w:r w:rsidRPr="00CC3562">
              <w:t xml:space="preserve"> </w:t>
            </w:r>
            <w:r>
              <w:t>enterprise</w:t>
            </w:r>
            <w:r w:rsidRPr="00CC3562">
              <w:t xml:space="preserve"> </w:t>
            </w:r>
            <w:r>
              <w:t>fund</w:t>
            </w:r>
            <w:r w:rsidRPr="00CC3562">
              <w:t>; and that has one or more bonds or other debt instruments</w:t>
            </w:r>
            <w:r>
              <w:t xml:space="preserve"> outstanding;</w:t>
            </w:r>
            <w:r w:rsidRPr="00CC3562">
              <w:t xml:space="preserve"> </w:t>
            </w:r>
            <w:r>
              <w:t>with</w:t>
            </w:r>
            <w:r w:rsidRPr="00CC3562">
              <w:t xml:space="preserve"> </w:t>
            </w:r>
            <w:r>
              <w:t>revenue</w:t>
            </w:r>
            <w:r w:rsidRPr="00CC3562">
              <w:t xml:space="preserve"> </w:t>
            </w:r>
            <w:r>
              <w:t>stream</w:t>
            </w:r>
            <w:r w:rsidRPr="00CC3562">
              <w:t xml:space="preserve"> </w:t>
            </w:r>
            <w:r>
              <w:t>pledged</w:t>
            </w:r>
            <w:r w:rsidRPr="00CC3562">
              <w:t xml:space="preserve"> </w:t>
            </w:r>
            <w:r>
              <w:t>in</w:t>
            </w:r>
            <w:r w:rsidRPr="00CC3562">
              <w:t xml:space="preserve"> </w:t>
            </w:r>
            <w:r>
              <w:t>support</w:t>
            </w:r>
            <w:r w:rsidRPr="00CC3562">
              <w:t xml:space="preserve"> </w:t>
            </w:r>
            <w:r>
              <w:t>of</w:t>
            </w:r>
            <w:r w:rsidRPr="00CC3562">
              <w:t xml:space="preserve"> </w:t>
            </w:r>
            <w:r>
              <w:t>that</w:t>
            </w:r>
            <w:r w:rsidRPr="00CC3562">
              <w:t xml:space="preserve"> </w:t>
            </w:r>
            <w:r>
              <w:t>debt</w:t>
            </w:r>
            <w:r w:rsidRPr="00CC3562">
              <w:t xml:space="preserve"> and </w:t>
            </w:r>
            <w:r>
              <w:t>externally imposed requirements to account for the activity’s revenues, expenses, gains and losses, assets, and liabilities separately?</w:t>
            </w:r>
            <w:r w:rsidRPr="00CC3562">
              <w:t xml:space="preserve"> These disclosures are not required for Major enterprise funds that meet the definition of a segment because its data are already separately presented on the face of the financial statements. (Water Fund).</w:t>
            </w:r>
            <w:r>
              <w:t xml:space="preserve">   (GASB</w:t>
            </w:r>
            <w:r w:rsidRPr="00CC3562">
              <w:t xml:space="preserve"> No. 34)</w:t>
            </w:r>
          </w:p>
        </w:tc>
        <w:tc>
          <w:tcPr>
            <w:tcW w:w="1060" w:type="dxa"/>
            <w:tcBorders>
              <w:top w:val="single" w:sz="4" w:space="0" w:color="000000"/>
              <w:left w:val="single" w:sz="4" w:space="0" w:color="000000"/>
              <w:bottom w:val="single" w:sz="4" w:space="0" w:color="000000"/>
              <w:right w:val="single" w:sz="4" w:space="0" w:color="000000"/>
            </w:tcBorders>
          </w:tcPr>
          <w:p w14:paraId="2236D7E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D0490EE" w14:textId="77777777" w:rsidR="00921085" w:rsidRDefault="00921085" w:rsidP="00E54C56">
            <w:pPr>
              <w:pStyle w:val="TableParagraph"/>
              <w:rPr>
                <w:rFonts w:ascii="Times New Roman"/>
              </w:rPr>
            </w:pPr>
          </w:p>
        </w:tc>
      </w:tr>
      <w:tr w:rsidR="00921085" w14:paraId="37A8C1BB"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DA9D05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6AABA1A" w14:textId="77777777" w:rsidR="00921085" w:rsidRDefault="00921085" w:rsidP="00E54C56">
            <w:pPr>
              <w:pStyle w:val="TableParagraph"/>
              <w:ind w:left="107"/>
            </w:pPr>
            <w:r>
              <w:t>Are</w:t>
            </w:r>
            <w:r w:rsidRPr="00BE3E8A">
              <w:t xml:space="preserve"> </w:t>
            </w:r>
            <w:r>
              <w:t>construction</w:t>
            </w:r>
            <w:r w:rsidRPr="00BE3E8A">
              <w:t xml:space="preserve"> </w:t>
            </w:r>
            <w:r>
              <w:t>or</w:t>
            </w:r>
            <w:r w:rsidRPr="00BE3E8A">
              <w:t xml:space="preserve"> </w:t>
            </w:r>
            <w:r>
              <w:t>other</w:t>
            </w:r>
            <w:r w:rsidRPr="00BE3E8A">
              <w:t xml:space="preserve"> </w:t>
            </w:r>
            <w:r>
              <w:t>significant</w:t>
            </w:r>
            <w:r w:rsidRPr="00BE3E8A">
              <w:t xml:space="preserve"> </w:t>
            </w:r>
            <w:r>
              <w:t>commitments,</w:t>
            </w:r>
            <w:r w:rsidRPr="00BE3E8A">
              <w:t xml:space="preserve"> </w:t>
            </w:r>
            <w:r>
              <w:t>claims</w:t>
            </w:r>
            <w:r w:rsidRPr="00BE3E8A">
              <w:t xml:space="preserve"> </w:t>
            </w:r>
            <w:r>
              <w:t>and</w:t>
            </w:r>
            <w:r w:rsidRPr="00BE3E8A">
              <w:t xml:space="preserve"> </w:t>
            </w:r>
            <w:r>
              <w:t>judgments,</w:t>
            </w:r>
            <w:r w:rsidRPr="00BE3E8A">
              <w:t xml:space="preserve"> and</w:t>
            </w:r>
          </w:p>
          <w:p w14:paraId="6EB25421" w14:textId="77777777" w:rsidR="00921085" w:rsidRDefault="00921085" w:rsidP="00BE3E8A">
            <w:pPr>
              <w:pStyle w:val="TableParagraph"/>
              <w:ind w:left="107"/>
            </w:pPr>
            <w:r>
              <w:t>contingencies disclosed?</w:t>
            </w:r>
            <w:r w:rsidRPr="00BE3E8A">
              <w:t xml:space="preserve"> </w:t>
            </w:r>
            <w:r>
              <w:t xml:space="preserve">Debt that a unit is secondarily liable for should be </w:t>
            </w:r>
            <w:r w:rsidRPr="00BE3E8A">
              <w:t>disclosed.</w:t>
            </w:r>
          </w:p>
        </w:tc>
        <w:tc>
          <w:tcPr>
            <w:tcW w:w="1060" w:type="dxa"/>
            <w:tcBorders>
              <w:top w:val="single" w:sz="4" w:space="0" w:color="000000"/>
              <w:left w:val="single" w:sz="4" w:space="0" w:color="000000"/>
              <w:bottom w:val="single" w:sz="4" w:space="0" w:color="000000"/>
              <w:right w:val="single" w:sz="4" w:space="0" w:color="000000"/>
            </w:tcBorders>
          </w:tcPr>
          <w:p w14:paraId="4A526A47"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56C3FC09" w14:textId="77777777" w:rsidR="00921085" w:rsidRDefault="00921085" w:rsidP="00E54C56">
            <w:pPr>
              <w:pStyle w:val="TableParagraph"/>
              <w:rPr>
                <w:rFonts w:ascii="Times New Roman"/>
              </w:rPr>
            </w:pPr>
          </w:p>
        </w:tc>
      </w:tr>
      <w:tr w:rsidR="00921085" w14:paraId="23F6B777"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01D0251"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949CE3F" w14:textId="5F24DA52" w:rsidR="00921085" w:rsidRDefault="00921085" w:rsidP="001A28CD">
            <w:pPr>
              <w:pStyle w:val="TableParagraph"/>
              <w:ind w:left="107"/>
            </w:pPr>
            <w:r>
              <w:t xml:space="preserve">Are non-recognizable, subsequent events that occurred after the year end of the reporting period, but prior to </w:t>
            </w:r>
            <w:r w:rsidRPr="00F505A4">
              <w:rPr>
                <w:highlight w:val="yellow"/>
              </w:rPr>
              <w:t xml:space="preserve">the date the financial statements are available to be issued </w:t>
            </w:r>
            <w:r w:rsidRPr="00F505A4">
              <w:rPr>
                <w:strike/>
                <w:highlight w:val="yellow"/>
              </w:rPr>
              <w:t>issuance of the financial statement</w:t>
            </w:r>
            <w:r>
              <w:t xml:space="preserve"> disclosed</w:t>
            </w:r>
            <w:r w:rsidRPr="00BE3E8A">
              <w:t xml:space="preserve"> </w:t>
            </w:r>
            <w:r>
              <w:t>so</w:t>
            </w:r>
            <w:r w:rsidRPr="00BE3E8A">
              <w:t xml:space="preserve"> </w:t>
            </w:r>
            <w:r>
              <w:t>the</w:t>
            </w:r>
            <w:r w:rsidRPr="00BE3E8A">
              <w:t xml:space="preserve"> </w:t>
            </w:r>
            <w:r>
              <w:t>user</w:t>
            </w:r>
            <w:r w:rsidRPr="00BE3E8A">
              <w:t xml:space="preserve"> </w:t>
            </w:r>
            <w:r>
              <w:t>of</w:t>
            </w:r>
            <w:r w:rsidRPr="00BE3E8A">
              <w:t xml:space="preserve"> </w:t>
            </w:r>
            <w:r>
              <w:t>the</w:t>
            </w:r>
            <w:r w:rsidRPr="00BE3E8A">
              <w:t xml:space="preserve"> </w:t>
            </w:r>
            <w:r>
              <w:t>audit</w:t>
            </w:r>
            <w:r w:rsidRPr="00BE3E8A">
              <w:t xml:space="preserve"> </w:t>
            </w:r>
            <w:r>
              <w:t>report</w:t>
            </w:r>
            <w:r w:rsidRPr="00BE3E8A">
              <w:t xml:space="preserve"> </w:t>
            </w:r>
            <w:r>
              <w:t>understands</w:t>
            </w:r>
            <w:r w:rsidRPr="00BE3E8A">
              <w:t xml:space="preserve"> </w:t>
            </w:r>
            <w:r>
              <w:t>the</w:t>
            </w:r>
            <w:r w:rsidRPr="00BE3E8A">
              <w:t xml:space="preserve"> </w:t>
            </w:r>
            <w:r>
              <w:t>financial</w:t>
            </w:r>
            <w:r w:rsidRPr="00BE3E8A">
              <w:t xml:space="preserve"> </w:t>
            </w:r>
            <w:r>
              <w:t>statements? Examples</w:t>
            </w:r>
            <w:r w:rsidRPr="00BE3E8A">
              <w:t xml:space="preserve"> </w:t>
            </w:r>
            <w:r>
              <w:t>of</w:t>
            </w:r>
            <w:r w:rsidRPr="00BE3E8A">
              <w:t xml:space="preserve"> </w:t>
            </w:r>
            <w:r>
              <w:t>non-recognizable</w:t>
            </w:r>
            <w:r w:rsidRPr="00BE3E8A">
              <w:t xml:space="preserve"> </w:t>
            </w:r>
            <w:r>
              <w:t>events</w:t>
            </w:r>
            <w:r w:rsidRPr="00BE3E8A">
              <w:t xml:space="preserve"> </w:t>
            </w:r>
            <w:r>
              <w:t>such</w:t>
            </w:r>
            <w:r w:rsidRPr="00BE3E8A">
              <w:t xml:space="preserve"> </w:t>
            </w:r>
            <w:r>
              <w:t>as</w:t>
            </w:r>
            <w:r w:rsidRPr="00BE3E8A">
              <w:t xml:space="preserve"> </w:t>
            </w:r>
            <w:r>
              <w:t>major</w:t>
            </w:r>
            <w:r w:rsidRPr="00BE3E8A">
              <w:t xml:space="preserve"> </w:t>
            </w:r>
            <w:r>
              <w:t>uninsured</w:t>
            </w:r>
            <w:r w:rsidRPr="00BE3E8A">
              <w:t xml:space="preserve"> </w:t>
            </w:r>
            <w:r>
              <w:t>loss,</w:t>
            </w:r>
            <w:r w:rsidRPr="00BE3E8A">
              <w:t xml:space="preserve"> </w:t>
            </w:r>
            <w:r>
              <w:t>issuance of</w:t>
            </w:r>
            <w:r w:rsidRPr="00BE3E8A">
              <w:t xml:space="preserve"> </w:t>
            </w:r>
            <w:r>
              <w:t>debt,</w:t>
            </w:r>
            <w:r w:rsidRPr="00BE3E8A">
              <w:t xml:space="preserve"> </w:t>
            </w:r>
            <w:r>
              <w:t>creation</w:t>
            </w:r>
            <w:r w:rsidRPr="00BE3E8A">
              <w:t xml:space="preserve"> </w:t>
            </w:r>
            <w:r>
              <w:t>of</w:t>
            </w:r>
            <w:r w:rsidRPr="00BE3E8A">
              <w:t xml:space="preserve"> </w:t>
            </w:r>
            <w:r>
              <w:t>a</w:t>
            </w:r>
            <w:r w:rsidRPr="00BE3E8A">
              <w:t xml:space="preserve"> </w:t>
            </w:r>
            <w:r>
              <w:t>new</w:t>
            </w:r>
            <w:r w:rsidRPr="00BE3E8A">
              <w:t xml:space="preserve"> </w:t>
            </w:r>
            <w:r>
              <w:t>component</w:t>
            </w:r>
            <w:r w:rsidRPr="00BE3E8A">
              <w:t xml:space="preserve"> </w:t>
            </w:r>
            <w:r>
              <w:t>unit,</w:t>
            </w:r>
            <w:r w:rsidRPr="00BE3E8A">
              <w:t xml:space="preserve"> </w:t>
            </w:r>
            <w:r>
              <w:t>or</w:t>
            </w:r>
            <w:r w:rsidRPr="00BE3E8A">
              <w:t xml:space="preserve"> </w:t>
            </w:r>
            <w:r>
              <w:t>major</w:t>
            </w:r>
            <w:r w:rsidRPr="00BE3E8A">
              <w:t xml:space="preserve"> </w:t>
            </w:r>
            <w:r>
              <w:t>casualty</w:t>
            </w:r>
            <w:r w:rsidRPr="00BE3E8A">
              <w:t xml:space="preserve"> </w:t>
            </w:r>
            <w:r>
              <w:t>loss</w:t>
            </w:r>
            <w:r w:rsidRPr="00BE3E8A">
              <w:t xml:space="preserve"> </w:t>
            </w:r>
            <w:r>
              <w:t>due</w:t>
            </w:r>
            <w:r w:rsidRPr="00BE3E8A">
              <w:t xml:space="preserve"> </w:t>
            </w:r>
            <w:r>
              <w:t>to</w:t>
            </w:r>
            <w:r w:rsidRPr="00BE3E8A">
              <w:t xml:space="preserve"> a</w:t>
            </w:r>
            <w:r>
              <w:t xml:space="preserve"> natural</w:t>
            </w:r>
            <w:r w:rsidRPr="00BE3E8A">
              <w:t xml:space="preserve"> </w:t>
            </w:r>
            <w:r>
              <w:t>disaster.</w:t>
            </w:r>
            <w:r w:rsidRPr="00BE3E8A">
              <w:t xml:space="preserve"> </w:t>
            </w:r>
            <w:r w:rsidRPr="00F505A4">
              <w:rPr>
                <w:highlight w:val="yellow"/>
              </w:rPr>
              <w:t>(GASB No. 105)</w:t>
            </w:r>
          </w:p>
        </w:tc>
        <w:tc>
          <w:tcPr>
            <w:tcW w:w="1060" w:type="dxa"/>
            <w:tcBorders>
              <w:top w:val="single" w:sz="4" w:space="0" w:color="000000"/>
              <w:left w:val="single" w:sz="4" w:space="0" w:color="000000"/>
              <w:bottom w:val="single" w:sz="4" w:space="0" w:color="000000"/>
              <w:right w:val="single" w:sz="4" w:space="0" w:color="000000"/>
            </w:tcBorders>
          </w:tcPr>
          <w:p w14:paraId="6F7A0A78"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7F097A7" w14:textId="77777777" w:rsidR="00921085" w:rsidRDefault="00921085" w:rsidP="00E54C56">
            <w:pPr>
              <w:pStyle w:val="TableParagraph"/>
              <w:rPr>
                <w:rFonts w:ascii="Times New Roman"/>
              </w:rPr>
            </w:pPr>
          </w:p>
        </w:tc>
      </w:tr>
      <w:tr w:rsidR="00921085" w14:paraId="0944E769"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AE902E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82069D9" w14:textId="1EF6D99B" w:rsidR="00921085" w:rsidRDefault="00921085" w:rsidP="00BE3E8A">
            <w:pPr>
              <w:pStyle w:val="TableParagraph"/>
              <w:ind w:left="107"/>
            </w:pPr>
            <w:r>
              <w:t>Are</w:t>
            </w:r>
            <w:r w:rsidRPr="00BE3E8A">
              <w:t xml:space="preserve"> </w:t>
            </w:r>
            <w:r>
              <w:t>related</w:t>
            </w:r>
            <w:r w:rsidRPr="00BE3E8A">
              <w:t xml:space="preserve"> </w:t>
            </w:r>
            <w:r>
              <w:t>party</w:t>
            </w:r>
            <w:r w:rsidRPr="00BE3E8A">
              <w:t xml:space="preserve"> </w:t>
            </w:r>
            <w:r>
              <w:t>transactions</w:t>
            </w:r>
            <w:r w:rsidRPr="00BE3E8A">
              <w:t xml:space="preserve"> </w:t>
            </w:r>
            <w:r>
              <w:t>disclosed</w:t>
            </w:r>
            <w:r w:rsidRPr="00BE3E8A">
              <w:t xml:space="preserve"> </w:t>
            </w:r>
            <w:r>
              <w:t>including</w:t>
            </w:r>
            <w:r w:rsidRPr="00BE3E8A">
              <w:t xml:space="preserve"> </w:t>
            </w:r>
            <w:r>
              <w:t>the</w:t>
            </w:r>
            <w:r w:rsidRPr="00BE3E8A">
              <w:t xml:space="preserve"> </w:t>
            </w:r>
            <w:r>
              <w:t>nature</w:t>
            </w:r>
            <w:r w:rsidRPr="00BE3E8A">
              <w:t xml:space="preserve"> </w:t>
            </w:r>
            <w:r>
              <w:t>of</w:t>
            </w:r>
            <w:r w:rsidRPr="00BE3E8A">
              <w:t xml:space="preserve"> the</w:t>
            </w:r>
            <w:r>
              <w:t xml:space="preserve"> relationship,</w:t>
            </w:r>
            <w:r w:rsidRPr="00BE3E8A">
              <w:t xml:space="preserve"> </w:t>
            </w:r>
            <w:r>
              <w:t>the</w:t>
            </w:r>
            <w:r w:rsidRPr="00BE3E8A">
              <w:t xml:space="preserve"> </w:t>
            </w:r>
            <w:r>
              <w:t>description</w:t>
            </w:r>
            <w:r w:rsidRPr="00BE3E8A">
              <w:t xml:space="preserve"> </w:t>
            </w:r>
            <w:r>
              <w:t>of</w:t>
            </w:r>
            <w:r w:rsidRPr="00BE3E8A">
              <w:t xml:space="preserve"> </w:t>
            </w:r>
            <w:r>
              <w:t>the</w:t>
            </w:r>
            <w:r w:rsidRPr="00BE3E8A">
              <w:t xml:space="preserve"> </w:t>
            </w:r>
            <w:r>
              <w:t>transaction,</w:t>
            </w:r>
            <w:r w:rsidRPr="00BE3E8A">
              <w:t xml:space="preserve"> </w:t>
            </w:r>
            <w:r>
              <w:t>the</w:t>
            </w:r>
            <w:r w:rsidRPr="00BE3E8A">
              <w:t xml:space="preserve"> </w:t>
            </w:r>
            <w:r>
              <w:t>dollar</w:t>
            </w:r>
            <w:r w:rsidRPr="00BE3E8A">
              <w:t xml:space="preserve"> </w:t>
            </w:r>
            <w:r>
              <w:t>amount</w:t>
            </w:r>
            <w:r w:rsidRPr="00BE3E8A">
              <w:t xml:space="preserve"> </w:t>
            </w:r>
            <w:r>
              <w:t>of</w:t>
            </w:r>
            <w:r w:rsidRPr="00BE3E8A">
              <w:t xml:space="preserve"> </w:t>
            </w:r>
            <w:r>
              <w:t>the transaction, and any receivable/payable. (GASB No. 56)</w:t>
            </w:r>
          </w:p>
        </w:tc>
        <w:tc>
          <w:tcPr>
            <w:tcW w:w="1060" w:type="dxa"/>
            <w:tcBorders>
              <w:top w:val="single" w:sz="4" w:space="0" w:color="000000"/>
              <w:left w:val="single" w:sz="4" w:space="0" w:color="000000"/>
              <w:bottom w:val="single" w:sz="4" w:space="0" w:color="000000"/>
              <w:right w:val="single" w:sz="4" w:space="0" w:color="000000"/>
            </w:tcBorders>
          </w:tcPr>
          <w:p w14:paraId="3E898A3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D8743E8" w14:textId="77777777" w:rsidR="00921085" w:rsidRDefault="00921085" w:rsidP="00E54C56">
            <w:pPr>
              <w:pStyle w:val="TableParagraph"/>
              <w:rPr>
                <w:rFonts w:ascii="Times New Roman"/>
              </w:rPr>
            </w:pPr>
          </w:p>
        </w:tc>
      </w:tr>
      <w:tr w:rsidR="00921085" w14:paraId="4F2DD2D3"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336E6F9A"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EBC3339" w14:textId="77777777" w:rsidR="00921085" w:rsidRDefault="00921085" w:rsidP="00BE3E8A">
            <w:pPr>
              <w:pStyle w:val="TableParagraph"/>
              <w:ind w:left="107"/>
            </w:pPr>
            <w:r>
              <w:t>If</w:t>
            </w:r>
            <w:r w:rsidRPr="00BE3E8A">
              <w:t xml:space="preserve"> </w:t>
            </w:r>
            <w:r>
              <w:t>applicable,</w:t>
            </w:r>
            <w:r w:rsidRPr="00BE3E8A">
              <w:t xml:space="preserve"> </w:t>
            </w:r>
            <w:r>
              <w:t>verify</w:t>
            </w:r>
            <w:r w:rsidRPr="00BE3E8A">
              <w:t xml:space="preserve"> </w:t>
            </w:r>
            <w:r>
              <w:t>that</w:t>
            </w:r>
            <w:r w:rsidRPr="00BE3E8A">
              <w:t xml:space="preserve"> </w:t>
            </w:r>
            <w:r>
              <w:t>jointly</w:t>
            </w:r>
            <w:r w:rsidRPr="00BE3E8A">
              <w:t xml:space="preserve"> </w:t>
            </w:r>
            <w:r>
              <w:t>governed</w:t>
            </w:r>
            <w:r w:rsidRPr="00BE3E8A">
              <w:t xml:space="preserve"> </w:t>
            </w:r>
            <w:r>
              <w:t>organizations,</w:t>
            </w:r>
            <w:r w:rsidRPr="00BE3E8A">
              <w:t xml:space="preserve"> </w:t>
            </w:r>
            <w:r>
              <w:t>joint</w:t>
            </w:r>
            <w:r w:rsidRPr="00BE3E8A">
              <w:t xml:space="preserve"> </w:t>
            </w:r>
            <w:r>
              <w:t>ventures,</w:t>
            </w:r>
            <w:r w:rsidRPr="00BE3E8A">
              <w:t xml:space="preserve"> </w:t>
            </w:r>
            <w:r>
              <w:t>and related organizations are properly described.</w:t>
            </w:r>
          </w:p>
        </w:tc>
        <w:tc>
          <w:tcPr>
            <w:tcW w:w="1060" w:type="dxa"/>
            <w:tcBorders>
              <w:top w:val="single" w:sz="4" w:space="0" w:color="000000"/>
              <w:left w:val="single" w:sz="4" w:space="0" w:color="000000"/>
              <w:bottom w:val="single" w:sz="4" w:space="0" w:color="000000"/>
              <w:right w:val="single" w:sz="4" w:space="0" w:color="000000"/>
            </w:tcBorders>
          </w:tcPr>
          <w:p w14:paraId="0505E81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EA5F17B" w14:textId="77777777" w:rsidR="00921085" w:rsidRDefault="00921085" w:rsidP="00E54C56">
            <w:pPr>
              <w:pStyle w:val="TableParagraph"/>
              <w:rPr>
                <w:rFonts w:ascii="Times New Roman"/>
              </w:rPr>
            </w:pPr>
          </w:p>
        </w:tc>
      </w:tr>
      <w:tr w:rsidR="00921085" w14:paraId="4C4BA18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BFDCC02"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2883D05" w14:textId="6EC44B0A" w:rsidR="00921085" w:rsidRPr="00BE3E8A" w:rsidRDefault="00921085" w:rsidP="00BE3E8A">
            <w:pPr>
              <w:pStyle w:val="TableParagraph"/>
              <w:ind w:left="107"/>
            </w:pPr>
            <w:r>
              <w:t xml:space="preserve">Verify that material </w:t>
            </w:r>
            <w:r w:rsidRPr="001B0694">
              <w:t>restatements</w:t>
            </w:r>
            <w:r>
              <w:t xml:space="preserve"> of fund balance or net position are presented in the statements and are also disclosed in the notes</w:t>
            </w:r>
            <w:r w:rsidRPr="00BE3E8A">
              <w:t xml:space="preserve"> </w:t>
            </w:r>
            <w:r>
              <w:t>when</w:t>
            </w:r>
            <w:r w:rsidRPr="00BE3E8A">
              <w:t xml:space="preserve"> </w:t>
            </w:r>
            <w:r>
              <w:t>applicable</w:t>
            </w:r>
            <w:r w:rsidRPr="00BE3E8A">
              <w:t xml:space="preserve"> </w:t>
            </w:r>
            <w:r>
              <w:t>in accordance with GASB and</w:t>
            </w:r>
            <w:r w:rsidRPr="00BE3E8A">
              <w:t xml:space="preserve"> </w:t>
            </w:r>
            <w:r>
              <w:t>are</w:t>
            </w:r>
            <w:r w:rsidRPr="00BE3E8A">
              <w:t xml:space="preserve"> </w:t>
            </w:r>
            <w:r>
              <w:t>included</w:t>
            </w:r>
            <w:r w:rsidRPr="00BE3E8A">
              <w:t xml:space="preserve"> </w:t>
            </w:r>
            <w:r>
              <w:t>as</w:t>
            </w:r>
            <w:r w:rsidRPr="00BE3E8A">
              <w:t xml:space="preserve"> </w:t>
            </w:r>
            <w:r>
              <w:t>a</w:t>
            </w:r>
            <w:r w:rsidRPr="00BE3E8A">
              <w:t xml:space="preserve"> </w:t>
            </w:r>
            <w:r>
              <w:t>finding</w:t>
            </w:r>
            <w:r w:rsidRPr="00BE3E8A">
              <w:t xml:space="preserve"> </w:t>
            </w:r>
            <w:r>
              <w:t>in</w:t>
            </w:r>
            <w:r w:rsidRPr="00BE3E8A">
              <w:t xml:space="preserve"> </w:t>
            </w:r>
            <w:r>
              <w:t>the</w:t>
            </w:r>
            <w:r w:rsidRPr="00BE3E8A">
              <w:t xml:space="preserve"> </w:t>
            </w:r>
            <w:r>
              <w:t>compliance</w:t>
            </w:r>
            <w:r w:rsidRPr="00BE3E8A">
              <w:t xml:space="preserve"> reports</w:t>
            </w:r>
            <w:r>
              <w:t xml:space="preserve"> if</w:t>
            </w:r>
            <w:r w:rsidRPr="00BE3E8A">
              <w:t xml:space="preserve"> </w:t>
            </w:r>
            <w:r>
              <w:t>appropriate.</w:t>
            </w:r>
            <w:r w:rsidRPr="00BE3E8A">
              <w:t xml:space="preserve"> </w:t>
            </w:r>
            <w:r>
              <w:t>(</w:t>
            </w:r>
            <w:r w:rsidRPr="00BE3E8A">
              <w:t>AU-C 265</w:t>
            </w:r>
            <w:r>
              <w:t>)</w:t>
            </w:r>
          </w:p>
        </w:tc>
        <w:tc>
          <w:tcPr>
            <w:tcW w:w="1060" w:type="dxa"/>
            <w:tcBorders>
              <w:top w:val="single" w:sz="4" w:space="0" w:color="000000"/>
              <w:left w:val="single" w:sz="4" w:space="0" w:color="000000"/>
              <w:bottom w:val="single" w:sz="4" w:space="0" w:color="000000"/>
              <w:right w:val="single" w:sz="4" w:space="0" w:color="000000"/>
            </w:tcBorders>
          </w:tcPr>
          <w:p w14:paraId="7F99CFEA"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ACA41D0" w14:textId="77777777" w:rsidR="00921085" w:rsidRDefault="00921085" w:rsidP="00E54C56">
            <w:pPr>
              <w:pStyle w:val="TableParagraph"/>
              <w:rPr>
                <w:rFonts w:ascii="Times New Roman"/>
              </w:rPr>
            </w:pPr>
          </w:p>
        </w:tc>
      </w:tr>
      <w:tr w:rsidR="00921085" w14:paraId="41B67252"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C7F9CA5"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6A9240F" w14:textId="28963319" w:rsidR="00921085" w:rsidRDefault="00921085" w:rsidP="00BE3E8A">
            <w:pPr>
              <w:pStyle w:val="TableParagraph"/>
              <w:ind w:left="107"/>
            </w:pPr>
            <w:r>
              <w:t>For units with a trust for OPEB benefits and reporting under GASB No. 75, disclosures should be made for both the plan and the employer unless the plan</w:t>
            </w:r>
            <w:r w:rsidRPr="00BE3E8A">
              <w:t xml:space="preserve"> </w:t>
            </w:r>
            <w:r>
              <w:t>issues</w:t>
            </w:r>
            <w:r w:rsidRPr="00BE3E8A">
              <w:t xml:space="preserve"> </w:t>
            </w:r>
            <w:r>
              <w:t>a</w:t>
            </w:r>
            <w:r w:rsidRPr="00BE3E8A">
              <w:t xml:space="preserve"> </w:t>
            </w:r>
            <w:r>
              <w:t>stand-alone</w:t>
            </w:r>
            <w:r w:rsidRPr="00BE3E8A">
              <w:t xml:space="preserve"> </w:t>
            </w:r>
            <w:r>
              <w:t>report.</w:t>
            </w:r>
            <w:r w:rsidRPr="00BE3E8A">
              <w:t xml:space="preserve"> </w:t>
            </w:r>
            <w:r>
              <w:t>If</w:t>
            </w:r>
            <w:r w:rsidRPr="00BE3E8A">
              <w:t xml:space="preserve"> </w:t>
            </w:r>
            <w:r>
              <w:t>the</w:t>
            </w:r>
            <w:r w:rsidRPr="00BE3E8A">
              <w:t xml:space="preserve"> </w:t>
            </w:r>
            <w:r>
              <w:t>plan</w:t>
            </w:r>
            <w:r w:rsidRPr="00BE3E8A">
              <w:t xml:space="preserve"> </w:t>
            </w:r>
            <w:r>
              <w:t>issues</w:t>
            </w:r>
            <w:r w:rsidRPr="00BE3E8A">
              <w:t xml:space="preserve"> </w:t>
            </w:r>
            <w:r>
              <w:t>a</w:t>
            </w:r>
            <w:r w:rsidRPr="00BE3E8A">
              <w:t xml:space="preserve"> </w:t>
            </w:r>
            <w:r>
              <w:t>stand-alone</w:t>
            </w:r>
            <w:r w:rsidRPr="00BE3E8A">
              <w:t xml:space="preserve"> </w:t>
            </w:r>
            <w:r>
              <w:t>report,</w:t>
            </w:r>
            <w:r w:rsidRPr="00BE3E8A">
              <w:t xml:space="preserve"> it</w:t>
            </w:r>
          </w:p>
          <w:p w14:paraId="71D91D2D" w14:textId="77777777" w:rsidR="00921085" w:rsidRDefault="00921085" w:rsidP="00BE3E8A">
            <w:pPr>
              <w:pStyle w:val="TableParagraph"/>
              <w:ind w:left="107"/>
            </w:pPr>
            <w:r>
              <w:t>should</w:t>
            </w:r>
            <w:r w:rsidRPr="00BE3E8A">
              <w:t xml:space="preserve"> </w:t>
            </w:r>
            <w:r>
              <w:t>be</w:t>
            </w:r>
            <w:r w:rsidRPr="00BE3E8A">
              <w:t xml:space="preserve"> </w:t>
            </w:r>
            <w:r>
              <w:t>mentioned</w:t>
            </w:r>
            <w:r w:rsidRPr="00BE3E8A">
              <w:t xml:space="preserve"> </w:t>
            </w:r>
            <w:r>
              <w:t>in</w:t>
            </w:r>
            <w:r w:rsidRPr="00BE3E8A">
              <w:t xml:space="preserve"> </w:t>
            </w:r>
            <w:r>
              <w:t>the</w:t>
            </w:r>
            <w:r w:rsidRPr="00BE3E8A">
              <w:t xml:space="preserve"> notes.</w:t>
            </w:r>
          </w:p>
        </w:tc>
        <w:tc>
          <w:tcPr>
            <w:tcW w:w="1060" w:type="dxa"/>
            <w:tcBorders>
              <w:top w:val="single" w:sz="4" w:space="0" w:color="000000"/>
              <w:left w:val="single" w:sz="4" w:space="0" w:color="000000"/>
              <w:bottom w:val="single" w:sz="4" w:space="0" w:color="000000"/>
              <w:right w:val="single" w:sz="4" w:space="0" w:color="000000"/>
            </w:tcBorders>
          </w:tcPr>
          <w:p w14:paraId="31413D5C"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EDBCF8F" w14:textId="77777777" w:rsidR="00921085" w:rsidRDefault="00921085" w:rsidP="00E54C56">
            <w:pPr>
              <w:pStyle w:val="TableParagraph"/>
              <w:rPr>
                <w:rFonts w:ascii="Times New Roman"/>
              </w:rPr>
            </w:pPr>
          </w:p>
        </w:tc>
      </w:tr>
      <w:tr w:rsidR="00921085" w14:paraId="7FA07195"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F4C97AC"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86359D6" w14:textId="77777777" w:rsidR="00921085" w:rsidRDefault="00921085" w:rsidP="00BE3E8A">
            <w:pPr>
              <w:pStyle w:val="TableParagraph"/>
              <w:ind w:left="107"/>
            </w:pPr>
            <w:r>
              <w:t>Disclosures that are common to more than one plan should be reported to</w:t>
            </w:r>
            <w:r w:rsidRPr="00BE3E8A">
              <w:t xml:space="preserve"> </w:t>
            </w:r>
            <w:r>
              <w:t>avoid unnecessary duplication.</w:t>
            </w:r>
          </w:p>
        </w:tc>
        <w:tc>
          <w:tcPr>
            <w:tcW w:w="1060" w:type="dxa"/>
            <w:tcBorders>
              <w:top w:val="single" w:sz="4" w:space="0" w:color="000000"/>
              <w:left w:val="single" w:sz="4" w:space="0" w:color="000000"/>
              <w:bottom w:val="single" w:sz="4" w:space="0" w:color="000000"/>
              <w:right w:val="single" w:sz="4" w:space="0" w:color="000000"/>
            </w:tcBorders>
          </w:tcPr>
          <w:p w14:paraId="667A0AA1"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2F6C2EA" w14:textId="77777777" w:rsidR="00921085" w:rsidRDefault="00921085" w:rsidP="00E54C56">
            <w:pPr>
              <w:pStyle w:val="TableParagraph"/>
              <w:rPr>
                <w:rFonts w:ascii="Times New Roman"/>
              </w:rPr>
            </w:pPr>
          </w:p>
        </w:tc>
      </w:tr>
      <w:tr w:rsidR="00921085" w14:paraId="113C4392" w14:textId="77777777" w:rsidTr="00722BF4">
        <w:trPr>
          <w:trHeight w:val="629"/>
        </w:trPr>
        <w:tc>
          <w:tcPr>
            <w:tcW w:w="764" w:type="dxa"/>
            <w:tcBorders>
              <w:top w:val="single" w:sz="4" w:space="0" w:color="000000"/>
              <w:left w:val="single" w:sz="4" w:space="0" w:color="000000"/>
              <w:bottom w:val="single" w:sz="4" w:space="0" w:color="000000"/>
              <w:right w:val="single" w:sz="4" w:space="0" w:color="000000"/>
            </w:tcBorders>
          </w:tcPr>
          <w:p w14:paraId="4932549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AE4219D" w14:textId="77777777" w:rsidR="00921085" w:rsidRDefault="00921085" w:rsidP="00BE3E8A">
            <w:pPr>
              <w:pStyle w:val="TableParagraph"/>
              <w:ind w:left="107"/>
            </w:pPr>
            <w:r>
              <w:t>If</w:t>
            </w:r>
            <w:r w:rsidRPr="00BE3E8A">
              <w:t xml:space="preserve"> </w:t>
            </w:r>
            <w:r>
              <w:t>more</w:t>
            </w:r>
            <w:r w:rsidRPr="00BE3E8A">
              <w:t xml:space="preserve"> </w:t>
            </w:r>
            <w:r>
              <w:t>than</w:t>
            </w:r>
            <w:r w:rsidRPr="00BE3E8A">
              <w:t xml:space="preserve"> </w:t>
            </w:r>
            <w:r>
              <w:t>one</w:t>
            </w:r>
            <w:r w:rsidRPr="00BE3E8A">
              <w:t xml:space="preserve"> </w:t>
            </w:r>
            <w:r>
              <w:t>benefit</w:t>
            </w:r>
            <w:r w:rsidRPr="00BE3E8A">
              <w:t xml:space="preserve"> </w:t>
            </w:r>
            <w:r>
              <w:t>is</w:t>
            </w:r>
            <w:r w:rsidRPr="00BE3E8A">
              <w:t xml:space="preserve"> </w:t>
            </w:r>
            <w:r>
              <w:t>offered,</w:t>
            </w:r>
            <w:r w:rsidRPr="00BE3E8A">
              <w:t xml:space="preserve"> </w:t>
            </w:r>
            <w:r>
              <w:t>disclosures</w:t>
            </w:r>
            <w:r w:rsidRPr="00BE3E8A">
              <w:t xml:space="preserve"> </w:t>
            </w:r>
            <w:r>
              <w:t>should</w:t>
            </w:r>
            <w:r w:rsidRPr="00BE3E8A">
              <w:t xml:space="preserve"> </w:t>
            </w:r>
            <w:r>
              <w:t>be</w:t>
            </w:r>
            <w:r w:rsidRPr="00BE3E8A">
              <w:t xml:space="preserve"> </w:t>
            </w:r>
            <w:r>
              <w:t>made</w:t>
            </w:r>
            <w:r w:rsidRPr="00BE3E8A">
              <w:t xml:space="preserve"> </w:t>
            </w:r>
            <w:r>
              <w:t>for</w:t>
            </w:r>
            <w:r w:rsidRPr="00BE3E8A">
              <w:t xml:space="preserve"> </w:t>
            </w:r>
            <w:r>
              <w:t xml:space="preserve">each </w:t>
            </w:r>
            <w:r w:rsidRPr="00BE3E8A">
              <w:t>benefit.</w:t>
            </w:r>
          </w:p>
        </w:tc>
        <w:tc>
          <w:tcPr>
            <w:tcW w:w="1060" w:type="dxa"/>
            <w:tcBorders>
              <w:top w:val="single" w:sz="4" w:space="0" w:color="000000"/>
              <w:left w:val="single" w:sz="4" w:space="0" w:color="000000"/>
              <w:bottom w:val="single" w:sz="4" w:space="0" w:color="000000"/>
              <w:right w:val="single" w:sz="4" w:space="0" w:color="000000"/>
            </w:tcBorders>
          </w:tcPr>
          <w:p w14:paraId="0CEA4813"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2DBB1AF" w14:textId="77777777" w:rsidR="00921085" w:rsidRDefault="00921085" w:rsidP="00E54C56">
            <w:pPr>
              <w:pStyle w:val="TableParagraph"/>
              <w:rPr>
                <w:rFonts w:ascii="Times New Roman"/>
              </w:rPr>
            </w:pPr>
          </w:p>
        </w:tc>
      </w:tr>
      <w:tr w:rsidR="00921085" w14:paraId="5DEB9721" w14:textId="77777777" w:rsidTr="009527F2">
        <w:trPr>
          <w:trHeight w:val="1070"/>
        </w:trPr>
        <w:tc>
          <w:tcPr>
            <w:tcW w:w="764" w:type="dxa"/>
            <w:tcBorders>
              <w:top w:val="single" w:sz="4" w:space="0" w:color="000000"/>
              <w:left w:val="single" w:sz="4" w:space="0" w:color="000000"/>
              <w:bottom w:val="single" w:sz="4" w:space="0" w:color="000000"/>
              <w:right w:val="single" w:sz="4" w:space="0" w:color="000000"/>
            </w:tcBorders>
          </w:tcPr>
          <w:p w14:paraId="4FF8E5F8" w14:textId="77777777" w:rsidR="00921085" w:rsidRDefault="00921085" w:rsidP="00E54C56">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1474F9B" w14:textId="23AF760A" w:rsidR="00921085" w:rsidRDefault="00921085" w:rsidP="009527F2">
            <w:pPr>
              <w:pStyle w:val="TableParagraph"/>
              <w:ind w:left="107"/>
            </w:pPr>
            <w:r>
              <w:t>If</w:t>
            </w:r>
            <w:r w:rsidRPr="00BE3E8A">
              <w:t xml:space="preserve"> </w:t>
            </w:r>
            <w:r>
              <w:t>more</w:t>
            </w:r>
            <w:r w:rsidRPr="00BE3E8A">
              <w:t xml:space="preserve"> </w:t>
            </w:r>
            <w:r>
              <w:t>than</w:t>
            </w:r>
            <w:r w:rsidRPr="00BE3E8A">
              <w:t xml:space="preserve"> </w:t>
            </w:r>
            <w:r>
              <w:t>one</w:t>
            </w:r>
            <w:r w:rsidRPr="00BE3E8A">
              <w:t xml:space="preserve"> </w:t>
            </w:r>
            <w:r>
              <w:t>pension</w:t>
            </w:r>
            <w:r w:rsidRPr="00BE3E8A">
              <w:t xml:space="preserve"> </w:t>
            </w:r>
            <w:r>
              <w:t>or</w:t>
            </w:r>
            <w:r w:rsidRPr="00BE3E8A">
              <w:t xml:space="preserve"> </w:t>
            </w:r>
            <w:r>
              <w:t>OPEB</w:t>
            </w:r>
            <w:r w:rsidRPr="00BE3E8A">
              <w:t xml:space="preserve"> </w:t>
            </w:r>
            <w:r>
              <w:t>benefit</w:t>
            </w:r>
            <w:r w:rsidRPr="00BE3E8A">
              <w:t xml:space="preserve"> </w:t>
            </w:r>
            <w:r>
              <w:t>is</w:t>
            </w:r>
            <w:r w:rsidRPr="00BE3E8A">
              <w:t xml:space="preserve"> </w:t>
            </w:r>
            <w:r>
              <w:t>offered,</w:t>
            </w:r>
            <w:r w:rsidRPr="00BE3E8A">
              <w:t xml:space="preserve"> </w:t>
            </w:r>
            <w:r>
              <w:t>a</w:t>
            </w:r>
            <w:r w:rsidRPr="00BE3E8A">
              <w:t xml:space="preserve"> </w:t>
            </w:r>
            <w:r>
              <w:t>summary</w:t>
            </w:r>
            <w:r w:rsidRPr="00BE3E8A">
              <w:t xml:space="preserve"> </w:t>
            </w:r>
            <w:r>
              <w:t>table</w:t>
            </w:r>
            <w:r w:rsidRPr="00BE3E8A">
              <w:t xml:space="preserve"> </w:t>
            </w:r>
            <w:r>
              <w:t>should be presented that presents total liability/asset, deferrals, and expense for all plans.</w:t>
            </w:r>
            <w:r w:rsidRPr="00BE3E8A">
              <w:t xml:space="preserve"> </w:t>
            </w:r>
            <w:r>
              <w:t>Separate</w:t>
            </w:r>
            <w:r w:rsidRPr="00BE3E8A">
              <w:t xml:space="preserve"> </w:t>
            </w:r>
            <w:r>
              <w:t>tables</w:t>
            </w:r>
            <w:r w:rsidRPr="00BE3E8A">
              <w:t xml:space="preserve"> </w:t>
            </w:r>
            <w:r>
              <w:t>should</w:t>
            </w:r>
            <w:r w:rsidRPr="00BE3E8A">
              <w:t xml:space="preserve"> </w:t>
            </w:r>
            <w:r>
              <w:t>be</w:t>
            </w:r>
            <w:r w:rsidRPr="00BE3E8A">
              <w:t xml:space="preserve"> </w:t>
            </w:r>
            <w:r>
              <w:t>presented</w:t>
            </w:r>
            <w:r w:rsidRPr="00BE3E8A">
              <w:t xml:space="preserve"> </w:t>
            </w:r>
            <w:r>
              <w:t>for</w:t>
            </w:r>
            <w:r w:rsidRPr="00BE3E8A">
              <w:t xml:space="preserve"> </w:t>
            </w:r>
            <w:r>
              <w:t>pension</w:t>
            </w:r>
            <w:r w:rsidRPr="00BE3E8A">
              <w:t xml:space="preserve"> </w:t>
            </w:r>
            <w:r>
              <w:t>and</w:t>
            </w:r>
            <w:r w:rsidRPr="00BE3E8A">
              <w:t xml:space="preserve"> </w:t>
            </w:r>
            <w:r>
              <w:t>OPEB.</w:t>
            </w:r>
            <w:r w:rsidRPr="00BE3E8A">
              <w:t xml:space="preserve"> </w:t>
            </w:r>
            <w:r>
              <w:t>(</w:t>
            </w:r>
            <w:r w:rsidRPr="00BE3E8A">
              <w:t>GASB</w:t>
            </w:r>
            <w:r>
              <w:t xml:space="preserve"> No. 68</w:t>
            </w:r>
            <w:r w:rsidRPr="00CC3562">
              <w:t>¶</w:t>
            </w:r>
            <w:r w:rsidRPr="00BE3E8A">
              <w:t xml:space="preserve"> </w:t>
            </w:r>
            <w:r>
              <w:t>37</w:t>
            </w:r>
            <w:r w:rsidRPr="00BE3E8A">
              <w:t xml:space="preserve"> </w:t>
            </w:r>
            <w:r>
              <w:t>and</w:t>
            </w:r>
            <w:r w:rsidRPr="00BE3E8A">
              <w:t xml:space="preserve"> </w:t>
            </w:r>
            <w:r>
              <w:t>GASB</w:t>
            </w:r>
            <w:r w:rsidRPr="00BE3E8A">
              <w:t xml:space="preserve"> </w:t>
            </w:r>
            <w:r>
              <w:t>No. 75</w:t>
            </w:r>
            <w:r w:rsidRPr="00CC3562">
              <w:t>¶</w:t>
            </w:r>
            <w:r w:rsidRPr="00BE3E8A">
              <w:t xml:space="preserve"> 47</w:t>
            </w:r>
            <w:r>
              <w:t>)</w:t>
            </w:r>
          </w:p>
        </w:tc>
        <w:tc>
          <w:tcPr>
            <w:tcW w:w="1060" w:type="dxa"/>
            <w:tcBorders>
              <w:top w:val="single" w:sz="4" w:space="0" w:color="000000"/>
              <w:left w:val="single" w:sz="4" w:space="0" w:color="000000"/>
              <w:bottom w:val="single" w:sz="4" w:space="0" w:color="000000"/>
              <w:right w:val="single" w:sz="4" w:space="0" w:color="000000"/>
            </w:tcBorders>
          </w:tcPr>
          <w:p w14:paraId="37C5C62D" w14:textId="77777777" w:rsidR="00921085" w:rsidRDefault="00921085" w:rsidP="00E54C56">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39507029" w14:textId="77777777" w:rsidR="00921085" w:rsidRDefault="00921085" w:rsidP="00E54C56">
            <w:pPr>
              <w:pStyle w:val="TableParagraph"/>
              <w:rPr>
                <w:rFonts w:ascii="Times New Roman"/>
              </w:rPr>
            </w:pPr>
          </w:p>
        </w:tc>
      </w:tr>
      <w:tr w:rsidR="00921085" w14:paraId="24D1EEC8" w14:textId="77777777" w:rsidTr="00F52CDE">
        <w:trPr>
          <w:trHeight w:val="638"/>
        </w:trPr>
        <w:tc>
          <w:tcPr>
            <w:tcW w:w="764" w:type="dxa"/>
            <w:tcBorders>
              <w:top w:val="single" w:sz="4" w:space="0" w:color="000000"/>
              <w:left w:val="single" w:sz="4" w:space="0" w:color="000000"/>
              <w:bottom w:val="single" w:sz="4" w:space="0" w:color="000000"/>
              <w:right w:val="single" w:sz="4" w:space="0" w:color="000000"/>
            </w:tcBorders>
          </w:tcPr>
          <w:p w14:paraId="5A00C9B6"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B472BD9" w14:textId="65DCD739" w:rsidR="00921085" w:rsidRPr="00722BF4" w:rsidRDefault="00921085" w:rsidP="001E042D">
            <w:pPr>
              <w:pStyle w:val="TableParagraph"/>
              <w:ind w:left="107"/>
            </w:pPr>
            <w:r w:rsidRPr="00722BF4">
              <w:t>If applicable, do</w:t>
            </w:r>
            <w:r w:rsidRPr="00506C3B">
              <w:t xml:space="preserve"> </w:t>
            </w:r>
            <w:r w:rsidRPr="00722BF4">
              <w:t>the</w:t>
            </w:r>
            <w:r w:rsidRPr="00506C3B">
              <w:t xml:space="preserve"> </w:t>
            </w:r>
            <w:r w:rsidRPr="00722BF4">
              <w:t>notes</w:t>
            </w:r>
            <w:r w:rsidRPr="00506C3B">
              <w:t xml:space="preserve"> </w:t>
            </w:r>
            <w:r w:rsidRPr="00722BF4">
              <w:t>disclose</w:t>
            </w:r>
            <w:r w:rsidRPr="00506C3B">
              <w:t xml:space="preserve"> the nature and impact of Accounting Changes and Error Corrections as outlined in GASB 100? </w:t>
            </w:r>
          </w:p>
        </w:tc>
        <w:tc>
          <w:tcPr>
            <w:tcW w:w="1060" w:type="dxa"/>
            <w:tcBorders>
              <w:top w:val="single" w:sz="4" w:space="0" w:color="000000"/>
              <w:left w:val="single" w:sz="4" w:space="0" w:color="000000"/>
              <w:bottom w:val="single" w:sz="4" w:space="0" w:color="000000"/>
              <w:right w:val="single" w:sz="4" w:space="0" w:color="000000"/>
            </w:tcBorders>
          </w:tcPr>
          <w:p w14:paraId="246A10C8"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14128055" w14:textId="77777777" w:rsidR="00921085" w:rsidRDefault="00921085" w:rsidP="001E042D">
            <w:pPr>
              <w:pStyle w:val="TableParagraph"/>
              <w:rPr>
                <w:rFonts w:ascii="Times New Roman"/>
              </w:rPr>
            </w:pPr>
          </w:p>
        </w:tc>
      </w:tr>
      <w:tr w:rsidR="00921085" w14:paraId="1776E793" w14:textId="77777777" w:rsidTr="00722BF4">
        <w:trPr>
          <w:trHeight w:val="503"/>
        </w:trPr>
        <w:tc>
          <w:tcPr>
            <w:tcW w:w="764" w:type="dxa"/>
            <w:tcBorders>
              <w:top w:val="single" w:sz="4" w:space="0" w:color="000000"/>
              <w:left w:val="single" w:sz="4" w:space="0" w:color="000000"/>
              <w:bottom w:val="single" w:sz="4" w:space="0" w:color="000000"/>
              <w:right w:val="single" w:sz="4" w:space="0" w:color="000000"/>
            </w:tcBorders>
          </w:tcPr>
          <w:p w14:paraId="2A90D422"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126E64F" w14:textId="7F217752" w:rsidR="00921085" w:rsidRPr="001B0694" w:rsidRDefault="00921085" w:rsidP="001E042D">
            <w:pPr>
              <w:pStyle w:val="TableParagraph"/>
              <w:ind w:left="107"/>
              <w:rPr>
                <w:b/>
                <w:bCs/>
              </w:rPr>
            </w:pPr>
            <w:r w:rsidRPr="001B0694">
              <w:t xml:space="preserve">GASB Statement 102 </w:t>
            </w:r>
            <w:r>
              <w:t>was</w:t>
            </w:r>
            <w:r w:rsidRPr="001B0694">
              <w:t xml:space="preserve"> effective for fiscal year ended June 30, 2025. See </w:t>
            </w:r>
            <w:hyperlink r:id="rId27" w:history="1">
              <w:r w:rsidRPr="001B0694">
                <w:rPr>
                  <w:rStyle w:val="Hyperlink"/>
                </w:rPr>
                <w:t>Memorandum #2026-03</w:t>
              </w:r>
            </w:hyperlink>
            <w:r w:rsidRPr="001B0694">
              <w:t xml:space="preserve"> at </w:t>
            </w:r>
            <w:hyperlink r:id="rId28" w:history="1">
              <w:r w:rsidRPr="001B0694">
                <w:rPr>
                  <w:color w:val="0000FF"/>
                  <w:u w:val="single"/>
                </w:rPr>
                <w:t>State and Local Government Finance Division Memos</w:t>
              </w:r>
            </w:hyperlink>
            <w:r w:rsidRPr="001B0694">
              <w:t xml:space="preserve"> for an explanation and example disclosures. Disclosures may be needed for a concentration related to a significant inflow or outflow such as the largest taxpayer ceasing operations, discussing its anticipated revenue effects upon the unit. Disclosures may be needed for constraints, such as the anticipated costs and customer rate effect upon a water and sewer system for new environmental laws. A disclosure is required if all of the following are true: 1) if a concentration or constraint is known to a unit prior to issuance of the financial statements; 2) if the concentration or constraint makes the unit vulnerable to risk of a substantial impact; and 3) an event has occurred, is occurring, or is likely to occur within 12 months of financial statement issuance.</w:t>
            </w:r>
          </w:p>
        </w:tc>
        <w:tc>
          <w:tcPr>
            <w:tcW w:w="1060" w:type="dxa"/>
            <w:tcBorders>
              <w:top w:val="single" w:sz="4" w:space="0" w:color="000000"/>
              <w:left w:val="single" w:sz="4" w:space="0" w:color="000000"/>
              <w:bottom w:val="single" w:sz="4" w:space="0" w:color="000000"/>
              <w:right w:val="single" w:sz="4" w:space="0" w:color="000000"/>
            </w:tcBorders>
          </w:tcPr>
          <w:p w14:paraId="1C5E22E4"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26D5586" w14:textId="77777777" w:rsidR="00921085" w:rsidRDefault="00921085" w:rsidP="001E042D">
            <w:pPr>
              <w:pStyle w:val="TableParagraph"/>
              <w:rPr>
                <w:rFonts w:ascii="Times New Roman"/>
              </w:rPr>
            </w:pPr>
          </w:p>
        </w:tc>
      </w:tr>
    </w:tbl>
    <w:p w14:paraId="1EE4BC4A" w14:textId="77777777" w:rsidR="00BE7E42" w:rsidRDefault="00BE7E42">
      <w:r>
        <w:br w:type="page"/>
      </w:r>
    </w:p>
    <w:tbl>
      <w:tblPr>
        <w:tblW w:w="1048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7716"/>
        <w:gridCol w:w="1060"/>
        <w:gridCol w:w="944"/>
      </w:tblGrid>
      <w:tr w:rsidR="00921085" w14:paraId="4ED55565" w14:textId="77777777" w:rsidTr="00722BF4">
        <w:trPr>
          <w:trHeight w:val="503"/>
        </w:trPr>
        <w:tc>
          <w:tcPr>
            <w:tcW w:w="764" w:type="dxa"/>
            <w:tcBorders>
              <w:top w:val="single" w:sz="4" w:space="0" w:color="000000"/>
              <w:left w:val="single" w:sz="4" w:space="0" w:color="000000"/>
              <w:bottom w:val="single" w:sz="4" w:space="0" w:color="000000"/>
              <w:right w:val="single" w:sz="4" w:space="0" w:color="000000"/>
            </w:tcBorders>
          </w:tcPr>
          <w:p w14:paraId="3211BCB5" w14:textId="3ECB78C4"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D813EEC" w14:textId="77777777" w:rsidR="00921085" w:rsidRPr="00BF6F6B" w:rsidRDefault="00921085" w:rsidP="001E042D">
            <w:pPr>
              <w:pStyle w:val="TableParagraph"/>
              <w:ind w:left="107"/>
              <w:rPr>
                <w:b/>
                <w:bCs/>
              </w:rPr>
            </w:pPr>
            <w:r w:rsidRPr="00BF6F6B">
              <w:rPr>
                <w:b/>
                <w:bCs/>
              </w:rPr>
              <w:t>Required Supplementary Information and Schedules</w:t>
            </w:r>
          </w:p>
        </w:tc>
        <w:tc>
          <w:tcPr>
            <w:tcW w:w="1060" w:type="dxa"/>
            <w:tcBorders>
              <w:top w:val="single" w:sz="4" w:space="0" w:color="000000"/>
              <w:left w:val="single" w:sz="4" w:space="0" w:color="000000"/>
              <w:bottom w:val="single" w:sz="4" w:space="0" w:color="000000"/>
              <w:right w:val="single" w:sz="4" w:space="0" w:color="000000"/>
            </w:tcBorders>
          </w:tcPr>
          <w:p w14:paraId="1257D567"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EA29906" w14:textId="77777777" w:rsidR="00921085" w:rsidRDefault="00921085" w:rsidP="001E042D">
            <w:pPr>
              <w:pStyle w:val="TableParagraph"/>
              <w:rPr>
                <w:rFonts w:ascii="Times New Roman"/>
              </w:rPr>
            </w:pPr>
          </w:p>
        </w:tc>
      </w:tr>
      <w:tr w:rsidR="00921085" w14:paraId="1A2D2C83"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10AECDFA"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1D20A95E" w14:textId="642FFF79" w:rsidR="00921085" w:rsidRPr="00BE3E8A" w:rsidRDefault="00921085" w:rsidP="001E042D">
            <w:pPr>
              <w:pStyle w:val="TableParagraph"/>
              <w:ind w:left="107"/>
            </w:pPr>
            <w:r w:rsidRPr="006D1254">
              <w:rPr>
                <w:highlight w:val="yellow"/>
              </w:rPr>
              <w:t>For governments that have implemented GASB Statement No. 103, the budget to actual comparisons for the general fund and major special revenue funds is to be reported as RSI, following the notes to the financial statements.</w:t>
            </w:r>
          </w:p>
        </w:tc>
        <w:tc>
          <w:tcPr>
            <w:tcW w:w="1060" w:type="dxa"/>
            <w:tcBorders>
              <w:top w:val="single" w:sz="4" w:space="0" w:color="000000"/>
              <w:left w:val="single" w:sz="4" w:space="0" w:color="000000"/>
              <w:bottom w:val="single" w:sz="4" w:space="0" w:color="000000"/>
              <w:right w:val="single" w:sz="4" w:space="0" w:color="000000"/>
            </w:tcBorders>
          </w:tcPr>
          <w:p w14:paraId="090E41CF"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2FF60B2" w14:textId="77777777" w:rsidR="00921085" w:rsidRDefault="00921085" w:rsidP="001E042D">
            <w:pPr>
              <w:pStyle w:val="TableParagraph"/>
              <w:rPr>
                <w:rFonts w:ascii="Times New Roman"/>
              </w:rPr>
            </w:pPr>
          </w:p>
        </w:tc>
      </w:tr>
      <w:tr w:rsidR="00921085" w14:paraId="58D2C19D"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04A3430E"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6501362" w14:textId="48C8C210" w:rsidR="00921085" w:rsidRPr="00F505A4" w:rsidRDefault="00921085" w:rsidP="00F505A4">
            <w:pPr>
              <w:autoSpaceDE w:val="0"/>
              <w:autoSpaceDN w:val="0"/>
              <w:adjustRightInd w:val="0"/>
              <w:spacing w:after="0" w:line="240" w:lineRule="auto"/>
              <w:rPr>
                <w:rFonts w:ascii="Arial" w:hAnsi="Arial" w:cs="Arial"/>
                <w:highlight w:val="yellow"/>
              </w:rPr>
            </w:pPr>
            <w:r w:rsidRPr="00F505A4">
              <w:rPr>
                <w:rFonts w:ascii="Arial" w:hAnsi="Arial" w:cs="Arial"/>
                <w:highlight w:val="yellow"/>
              </w:rPr>
              <w:t>Are separate budgetary comparison schedules included for the general fund and each annually budgeted major special revenue fund? Has the government refrained from presenting budgetary comparisons for debt service funds, capital projects funds, permanent funds, and nonmajor special</w:t>
            </w:r>
            <w:r>
              <w:rPr>
                <w:rFonts w:ascii="Arial" w:hAnsi="Arial" w:cs="Arial"/>
                <w:highlight w:val="yellow"/>
              </w:rPr>
              <w:t xml:space="preserve"> </w:t>
            </w:r>
            <w:r w:rsidRPr="00F505A4">
              <w:rPr>
                <w:rFonts w:ascii="Arial" w:hAnsi="Arial" w:cs="Arial"/>
                <w:highlight w:val="yellow"/>
              </w:rPr>
              <w:t xml:space="preserve">revenue funds (these budgetary comparisons must be presented elsewhere in the </w:t>
            </w:r>
            <w:r>
              <w:rPr>
                <w:rFonts w:ascii="Arial" w:hAnsi="Arial" w:cs="Arial"/>
                <w:highlight w:val="yellow"/>
              </w:rPr>
              <w:t>report</w:t>
            </w:r>
            <w:r w:rsidRPr="00F505A4">
              <w:rPr>
                <w:rFonts w:ascii="Arial" w:hAnsi="Arial" w:cs="Arial"/>
                <w:highlight w:val="yellow"/>
              </w:rPr>
              <w:t xml:space="preserve">)? Does the budgetary comparison present the original budget? Does the budgetary comparison schedule present the final amended budget? If there have been no amendments to the budget during the year, has the government presented only one budget column labeled "original and final budget?" If applicable, does the budgetary comparison schedule present the variance between the original and final amended budget? Does the budgetary comparison schedule present the variance between the final amended budget and the actual results? Has the government refrained from employing the terms </w:t>
            </w:r>
            <w:r w:rsidRPr="00F505A4">
              <w:rPr>
                <w:rFonts w:ascii="Arial" w:hAnsi="Arial" w:cs="Arial"/>
                <w:i/>
                <w:iCs/>
                <w:highlight w:val="yellow"/>
              </w:rPr>
              <w:t xml:space="preserve">favorable </w:t>
            </w:r>
            <w:r w:rsidRPr="00F505A4">
              <w:rPr>
                <w:rFonts w:ascii="Arial" w:hAnsi="Arial" w:cs="Arial"/>
                <w:highlight w:val="yellow"/>
              </w:rPr>
              <w:t xml:space="preserve">or </w:t>
            </w:r>
            <w:r w:rsidRPr="00F505A4">
              <w:rPr>
                <w:rFonts w:ascii="Arial" w:hAnsi="Arial" w:cs="Arial"/>
                <w:i/>
                <w:iCs/>
                <w:highlight w:val="yellow"/>
              </w:rPr>
              <w:t xml:space="preserve">unfavorable </w:t>
            </w:r>
            <w:r w:rsidRPr="00F505A4">
              <w:rPr>
                <w:rFonts w:ascii="Arial" w:hAnsi="Arial" w:cs="Arial"/>
                <w:highlight w:val="yellow"/>
              </w:rPr>
              <w:t xml:space="preserve">to describe the variance columns? Rather, the government should use neutral terms to describe the variances, such as </w:t>
            </w:r>
            <w:r w:rsidRPr="00F505A4">
              <w:rPr>
                <w:rFonts w:ascii="Arial" w:hAnsi="Arial" w:cs="Arial"/>
                <w:i/>
                <w:iCs/>
                <w:highlight w:val="yellow"/>
              </w:rPr>
              <w:t xml:space="preserve">increase or decrease </w:t>
            </w:r>
            <w:r w:rsidRPr="00F505A4">
              <w:rPr>
                <w:rFonts w:ascii="Arial" w:hAnsi="Arial" w:cs="Arial"/>
                <w:highlight w:val="yellow"/>
              </w:rPr>
              <w:t>. (GASB No. 103 ¶ 16)</w:t>
            </w:r>
          </w:p>
        </w:tc>
        <w:tc>
          <w:tcPr>
            <w:tcW w:w="1060" w:type="dxa"/>
            <w:tcBorders>
              <w:top w:val="single" w:sz="4" w:space="0" w:color="000000"/>
              <w:left w:val="single" w:sz="4" w:space="0" w:color="000000"/>
              <w:bottom w:val="single" w:sz="4" w:space="0" w:color="000000"/>
              <w:right w:val="single" w:sz="4" w:space="0" w:color="000000"/>
            </w:tcBorders>
          </w:tcPr>
          <w:p w14:paraId="490438EB"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208708E" w14:textId="77777777" w:rsidR="00921085" w:rsidRDefault="00921085" w:rsidP="001E042D">
            <w:pPr>
              <w:pStyle w:val="TableParagraph"/>
              <w:rPr>
                <w:rFonts w:ascii="Times New Roman"/>
              </w:rPr>
            </w:pPr>
          </w:p>
        </w:tc>
      </w:tr>
      <w:tr w:rsidR="00921085" w14:paraId="0A82319B" w14:textId="77777777" w:rsidTr="00921085">
        <w:trPr>
          <w:trHeight w:val="3140"/>
        </w:trPr>
        <w:tc>
          <w:tcPr>
            <w:tcW w:w="764" w:type="dxa"/>
            <w:tcBorders>
              <w:top w:val="single" w:sz="4" w:space="0" w:color="000000"/>
              <w:left w:val="single" w:sz="4" w:space="0" w:color="000000"/>
              <w:bottom w:val="single" w:sz="4" w:space="0" w:color="000000"/>
              <w:right w:val="single" w:sz="4" w:space="0" w:color="000000"/>
            </w:tcBorders>
          </w:tcPr>
          <w:p w14:paraId="0AD838A2" w14:textId="77777777" w:rsidR="00921085" w:rsidRPr="00921085" w:rsidRDefault="00921085" w:rsidP="001E042D">
            <w:pPr>
              <w:pStyle w:val="TableParagraph"/>
              <w:rPr>
                <w:rFonts w:ascii="Times New Roman"/>
                <w:highlight w:val="yellow"/>
              </w:rPr>
            </w:pPr>
          </w:p>
        </w:tc>
        <w:tc>
          <w:tcPr>
            <w:tcW w:w="7716" w:type="dxa"/>
            <w:tcBorders>
              <w:top w:val="single" w:sz="4" w:space="0" w:color="000000"/>
              <w:left w:val="single" w:sz="4" w:space="0" w:color="000000"/>
              <w:bottom w:val="single" w:sz="4" w:space="0" w:color="000000"/>
              <w:right w:val="single" w:sz="4" w:space="0" w:color="000000"/>
            </w:tcBorders>
          </w:tcPr>
          <w:tbl>
            <w:tblPr>
              <w:tblW w:w="10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4"/>
            </w:tblGrid>
            <w:tr w:rsidR="00921085" w:rsidRPr="00921085" w14:paraId="7905E686" w14:textId="77777777" w:rsidTr="00BE694D">
              <w:trPr>
                <w:trHeight w:val="757"/>
              </w:trPr>
              <w:tc>
                <w:tcPr>
                  <w:tcW w:w="7716" w:type="dxa"/>
                  <w:tcBorders>
                    <w:top w:val="single" w:sz="4" w:space="0" w:color="000000"/>
                    <w:left w:val="single" w:sz="4" w:space="0" w:color="000000"/>
                    <w:bottom w:val="single" w:sz="4" w:space="0" w:color="000000"/>
                    <w:right w:val="single" w:sz="4" w:space="0" w:color="000000"/>
                  </w:tcBorders>
                </w:tcPr>
                <w:p w14:paraId="3FB5AF3F" w14:textId="77777777" w:rsidR="00921085" w:rsidRPr="00921085" w:rsidRDefault="00921085" w:rsidP="00921085">
                  <w:pPr>
                    <w:pStyle w:val="TableParagraph"/>
                    <w:ind w:left="107"/>
                    <w:rPr>
                      <w:highlight w:val="yellow"/>
                    </w:rPr>
                  </w:pPr>
                  <w:r w:rsidRPr="00921085">
                    <w:rPr>
                      <w:highlight w:val="yellow"/>
                    </w:rPr>
                    <w:t>Verify that all budgets presented are balanced in accordance with the LGBFCA. If the county has adopted an unbalanced budget, verify that a</w:t>
                  </w:r>
                </w:p>
                <w:p w14:paraId="3810D69C" w14:textId="77777777" w:rsidR="00921085" w:rsidRPr="00921085" w:rsidRDefault="00921085" w:rsidP="00921085">
                  <w:pPr>
                    <w:pStyle w:val="TableParagraph"/>
                    <w:ind w:left="107"/>
                    <w:rPr>
                      <w:highlight w:val="yellow"/>
                    </w:rPr>
                  </w:pPr>
                  <w:r w:rsidRPr="00921085">
                    <w:rPr>
                      <w:highlight w:val="yellow"/>
                    </w:rPr>
                    <w:t>statutory violation is disclosed in the stewardship notes. (G.S. 159-8(a))</w:t>
                  </w:r>
                </w:p>
              </w:tc>
            </w:tr>
            <w:tr w:rsidR="00921085" w:rsidRPr="00921085" w14:paraId="5AB71D1E" w14:textId="77777777" w:rsidTr="00BE694D">
              <w:trPr>
                <w:trHeight w:val="620"/>
              </w:trPr>
              <w:tc>
                <w:tcPr>
                  <w:tcW w:w="7716" w:type="dxa"/>
                  <w:tcBorders>
                    <w:top w:val="single" w:sz="4" w:space="0" w:color="000000"/>
                    <w:left w:val="single" w:sz="4" w:space="0" w:color="000000"/>
                    <w:bottom w:val="single" w:sz="4" w:space="0" w:color="000000"/>
                    <w:right w:val="single" w:sz="4" w:space="0" w:color="000000"/>
                  </w:tcBorders>
                </w:tcPr>
                <w:p w14:paraId="7269AA4C" w14:textId="77777777" w:rsidR="00921085" w:rsidRPr="00921085" w:rsidRDefault="00921085" w:rsidP="00921085">
                  <w:pPr>
                    <w:pStyle w:val="TableParagraph"/>
                    <w:ind w:left="107"/>
                    <w:rPr>
                      <w:highlight w:val="yellow"/>
                    </w:rPr>
                  </w:pPr>
                  <w:r w:rsidRPr="00921085">
                    <w:rPr>
                      <w:highlight w:val="yellow"/>
                    </w:rPr>
                    <w:t>Verify that any fund balance appropriated is included in the budget presentation as an “other” financing source.</w:t>
                  </w:r>
                </w:p>
              </w:tc>
            </w:tr>
            <w:tr w:rsidR="00921085" w:rsidRPr="00921085" w14:paraId="0B6D8B09" w14:textId="77777777" w:rsidTr="00BE694D">
              <w:trPr>
                <w:trHeight w:val="710"/>
              </w:trPr>
              <w:tc>
                <w:tcPr>
                  <w:tcW w:w="7716" w:type="dxa"/>
                  <w:tcBorders>
                    <w:top w:val="single" w:sz="4" w:space="0" w:color="000000"/>
                    <w:left w:val="single" w:sz="4" w:space="0" w:color="000000"/>
                    <w:bottom w:val="single" w:sz="4" w:space="0" w:color="000000"/>
                    <w:right w:val="single" w:sz="4" w:space="0" w:color="000000"/>
                  </w:tcBorders>
                </w:tcPr>
                <w:p w14:paraId="3DE4FD50" w14:textId="77777777" w:rsidR="00921085" w:rsidRPr="00921085" w:rsidRDefault="00921085" w:rsidP="00921085">
                  <w:pPr>
                    <w:pStyle w:val="TableParagraph"/>
                    <w:ind w:left="107"/>
                    <w:rPr>
                      <w:highlight w:val="yellow"/>
                    </w:rPr>
                  </w:pPr>
                  <w:r w:rsidRPr="00921085">
                    <w:rPr>
                      <w:highlight w:val="yellow"/>
                    </w:rPr>
                    <w:t>Verify that fund balance appropriated does not exceed the statutory limit.</w:t>
                  </w:r>
                </w:p>
                <w:p w14:paraId="14D6B1BE" w14:textId="77777777" w:rsidR="00921085" w:rsidRPr="00921085" w:rsidRDefault="00921085" w:rsidP="00921085">
                  <w:pPr>
                    <w:pStyle w:val="TableParagraph"/>
                    <w:ind w:left="107"/>
                    <w:rPr>
                      <w:highlight w:val="yellow"/>
                    </w:rPr>
                  </w:pPr>
                  <w:r w:rsidRPr="00921085">
                    <w:rPr>
                      <w:highlight w:val="yellow"/>
                    </w:rPr>
                    <w:t>(G.S. 159-8(a))</w:t>
                  </w:r>
                </w:p>
              </w:tc>
            </w:tr>
            <w:tr w:rsidR="00921085" w:rsidRPr="00921085" w14:paraId="1968989D" w14:textId="77777777" w:rsidTr="00921085">
              <w:trPr>
                <w:trHeight w:val="1097"/>
              </w:trPr>
              <w:tc>
                <w:tcPr>
                  <w:tcW w:w="7716" w:type="dxa"/>
                  <w:tcBorders>
                    <w:top w:val="single" w:sz="4" w:space="0" w:color="000000"/>
                    <w:left w:val="single" w:sz="4" w:space="0" w:color="000000"/>
                    <w:bottom w:val="single" w:sz="4" w:space="0" w:color="000000"/>
                    <w:right w:val="single" w:sz="4" w:space="0" w:color="000000"/>
                  </w:tcBorders>
                </w:tcPr>
                <w:p w14:paraId="53D54DC1" w14:textId="77777777" w:rsidR="00BE7E42" w:rsidRDefault="00921085" w:rsidP="00921085">
                  <w:pPr>
                    <w:pStyle w:val="TableParagraph"/>
                    <w:ind w:left="107"/>
                    <w:rPr>
                      <w:highlight w:val="yellow"/>
                    </w:rPr>
                  </w:pPr>
                  <w:r w:rsidRPr="00921085">
                    <w:rPr>
                      <w:highlight w:val="yellow"/>
                    </w:rPr>
                    <w:t xml:space="preserve">If a </w:t>
                  </w:r>
                  <w:r w:rsidR="00BE7E42">
                    <w:rPr>
                      <w:highlight w:val="yellow"/>
                    </w:rPr>
                    <w:t>sub-fund</w:t>
                  </w:r>
                  <w:r w:rsidRPr="00921085">
                    <w:rPr>
                      <w:highlight w:val="yellow"/>
                    </w:rPr>
                    <w:t xml:space="preserve"> has been consolidated into the general fund for GASB No. 54 purposes, there should be a reconciliation at the bottom of the general fund budget-to-actual that reconciles the amount for ending fund balance to the amount presented on the statement of revenue, </w:t>
                  </w:r>
                </w:p>
                <w:p w14:paraId="7F9BDC8A" w14:textId="79B5F06C" w:rsidR="00921085" w:rsidRPr="00921085" w:rsidRDefault="00921085" w:rsidP="00921085">
                  <w:pPr>
                    <w:pStyle w:val="TableParagraph"/>
                    <w:ind w:left="107"/>
                    <w:rPr>
                      <w:highlight w:val="yellow"/>
                    </w:rPr>
                  </w:pPr>
                  <w:r w:rsidRPr="00921085">
                    <w:rPr>
                      <w:highlight w:val="yellow"/>
                    </w:rPr>
                    <w:t>expenditures and changes in fund balance.</w:t>
                  </w:r>
                </w:p>
              </w:tc>
            </w:tr>
          </w:tbl>
          <w:p w14:paraId="24015C12" w14:textId="77777777" w:rsidR="00921085" w:rsidRPr="00921085" w:rsidRDefault="00921085" w:rsidP="00F505A4">
            <w:pPr>
              <w:autoSpaceDE w:val="0"/>
              <w:autoSpaceDN w:val="0"/>
              <w:adjustRightInd w:val="0"/>
              <w:spacing w:after="0" w:line="240" w:lineRule="auto"/>
              <w:rPr>
                <w:rFonts w:ascii="Arial" w:hAnsi="Arial" w:cs="Arial"/>
                <w:highlight w:val="yellow"/>
              </w:rPr>
            </w:pPr>
          </w:p>
        </w:tc>
        <w:tc>
          <w:tcPr>
            <w:tcW w:w="1060" w:type="dxa"/>
            <w:tcBorders>
              <w:top w:val="single" w:sz="4" w:space="0" w:color="000000"/>
              <w:left w:val="single" w:sz="4" w:space="0" w:color="000000"/>
              <w:bottom w:val="single" w:sz="4" w:space="0" w:color="000000"/>
              <w:right w:val="single" w:sz="4" w:space="0" w:color="000000"/>
            </w:tcBorders>
          </w:tcPr>
          <w:p w14:paraId="6335E160"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513FA9D" w14:textId="77777777" w:rsidR="00921085" w:rsidRDefault="00921085" w:rsidP="001E042D">
            <w:pPr>
              <w:pStyle w:val="TableParagraph"/>
              <w:rPr>
                <w:rFonts w:ascii="Times New Roman"/>
              </w:rPr>
            </w:pPr>
          </w:p>
        </w:tc>
      </w:tr>
      <w:tr w:rsidR="00921085" w14:paraId="1FADEE32"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29D36E33"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2F8A5F11" w14:textId="77777777" w:rsidR="00921085" w:rsidRPr="00F505A4" w:rsidRDefault="00921085" w:rsidP="00F505A4">
            <w:pPr>
              <w:autoSpaceDE w:val="0"/>
              <w:autoSpaceDN w:val="0"/>
              <w:adjustRightInd w:val="0"/>
              <w:spacing w:after="0" w:line="240" w:lineRule="auto"/>
              <w:rPr>
                <w:rFonts w:ascii="Arial" w:hAnsi="Arial" w:cs="Arial"/>
                <w:highlight w:val="yellow"/>
              </w:rPr>
            </w:pPr>
            <w:r w:rsidRPr="00F505A4">
              <w:rPr>
                <w:rFonts w:ascii="Arial" w:hAnsi="Arial" w:cs="Arial"/>
                <w:highlight w:val="yellow"/>
              </w:rPr>
              <w:t>Do the notes to the budgetary comparison RSI disclose the following, as applicable?</w:t>
            </w:r>
          </w:p>
          <w:p w14:paraId="6A6DE005" w14:textId="77777777" w:rsidR="00921085" w:rsidRPr="00F505A4" w:rsidRDefault="00921085" w:rsidP="00F505A4">
            <w:pPr>
              <w:autoSpaceDE w:val="0"/>
              <w:autoSpaceDN w:val="0"/>
              <w:adjustRightInd w:val="0"/>
              <w:spacing w:after="0" w:line="240" w:lineRule="auto"/>
              <w:rPr>
                <w:rFonts w:ascii="Arial" w:hAnsi="Arial" w:cs="Arial"/>
                <w:highlight w:val="yellow"/>
              </w:rPr>
            </w:pPr>
            <w:r w:rsidRPr="00F505A4">
              <w:rPr>
                <w:rFonts w:ascii="Arial" w:hAnsi="Arial" w:cs="Arial"/>
                <w:highlight w:val="yellow"/>
              </w:rPr>
              <w:t>(1) the budgetary basis of accounting</w:t>
            </w:r>
          </w:p>
          <w:p w14:paraId="14381FA6" w14:textId="77777777" w:rsidR="00921085" w:rsidRPr="00F505A4" w:rsidRDefault="00921085" w:rsidP="00F505A4">
            <w:pPr>
              <w:autoSpaceDE w:val="0"/>
              <w:autoSpaceDN w:val="0"/>
              <w:adjustRightInd w:val="0"/>
              <w:spacing w:after="0" w:line="240" w:lineRule="auto"/>
              <w:rPr>
                <w:rFonts w:ascii="Arial" w:hAnsi="Arial" w:cs="Arial"/>
                <w:highlight w:val="yellow"/>
              </w:rPr>
            </w:pPr>
            <w:r w:rsidRPr="00F505A4">
              <w:rPr>
                <w:rFonts w:ascii="Arial" w:hAnsi="Arial" w:cs="Arial"/>
                <w:highlight w:val="yellow"/>
              </w:rPr>
              <w:t>(2) An explanation of significant variations between original and final budget amounts</w:t>
            </w:r>
          </w:p>
          <w:p w14:paraId="4822D222" w14:textId="77777777" w:rsidR="00921085" w:rsidRPr="00F505A4" w:rsidRDefault="00921085" w:rsidP="00F505A4">
            <w:pPr>
              <w:autoSpaceDE w:val="0"/>
              <w:autoSpaceDN w:val="0"/>
              <w:adjustRightInd w:val="0"/>
              <w:spacing w:after="0" w:line="240" w:lineRule="auto"/>
              <w:rPr>
                <w:rFonts w:ascii="Arial" w:hAnsi="Arial" w:cs="Arial"/>
                <w:highlight w:val="yellow"/>
              </w:rPr>
            </w:pPr>
            <w:r w:rsidRPr="00F505A4">
              <w:rPr>
                <w:rFonts w:ascii="Arial" w:hAnsi="Arial" w:cs="Arial"/>
                <w:highlight w:val="yellow"/>
              </w:rPr>
              <w:t>(3) An explanation of significant variations between final budget amounts and actual results</w:t>
            </w:r>
          </w:p>
          <w:p w14:paraId="32123AFB" w14:textId="77777777" w:rsidR="00921085" w:rsidRDefault="00921085" w:rsidP="00F505A4">
            <w:pPr>
              <w:pStyle w:val="TableParagraph"/>
              <w:rPr>
                <w:highlight w:val="yellow"/>
              </w:rPr>
            </w:pPr>
            <w:r w:rsidRPr="00F505A4">
              <w:rPr>
                <w:highlight w:val="yellow"/>
              </w:rPr>
              <w:t>(4) Any excesses of expenditures over appropriations in individual funds presented in the budgetary comparison schedule</w:t>
            </w:r>
          </w:p>
          <w:p w14:paraId="2F375B7E" w14:textId="6C01FE1B" w:rsidR="00921085" w:rsidRPr="00F505A4" w:rsidRDefault="00921085" w:rsidP="00F505A4">
            <w:pPr>
              <w:pStyle w:val="TableParagraph"/>
              <w:rPr>
                <w:highlight w:val="yellow"/>
              </w:rPr>
            </w:pPr>
            <w:r w:rsidRPr="00F505A4">
              <w:rPr>
                <w:highlight w:val="yellow"/>
              </w:rPr>
              <w:t>(GASB No. 103 ¶ 16)</w:t>
            </w:r>
          </w:p>
        </w:tc>
        <w:tc>
          <w:tcPr>
            <w:tcW w:w="1060" w:type="dxa"/>
            <w:tcBorders>
              <w:top w:val="single" w:sz="4" w:space="0" w:color="000000"/>
              <w:left w:val="single" w:sz="4" w:space="0" w:color="000000"/>
              <w:bottom w:val="single" w:sz="4" w:space="0" w:color="000000"/>
              <w:right w:val="single" w:sz="4" w:space="0" w:color="000000"/>
            </w:tcBorders>
          </w:tcPr>
          <w:p w14:paraId="79BDB6C1"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E18FCFA" w14:textId="77777777" w:rsidR="00921085" w:rsidRDefault="00921085" w:rsidP="001E042D">
            <w:pPr>
              <w:pStyle w:val="TableParagraph"/>
              <w:rPr>
                <w:rFonts w:ascii="Times New Roman"/>
              </w:rPr>
            </w:pPr>
          </w:p>
        </w:tc>
      </w:tr>
      <w:tr w:rsidR="00921085" w14:paraId="7BB0A52A"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6939D1D7"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A341040" w14:textId="4DCE7A4E" w:rsidR="00921085" w:rsidRPr="00BE3E8A" w:rsidRDefault="00921085" w:rsidP="001E042D">
            <w:pPr>
              <w:pStyle w:val="TableParagraph"/>
              <w:ind w:left="107"/>
            </w:pPr>
            <w:r w:rsidRPr="00BE3E8A">
              <w:t>Local Law Enforcement Officers’ Special Separation Allowance (LEOSSA): Are all disclosures required by GASB Statement No. 73 present? This includes applicable note disclosures as well as RSI. RSI should include Schedules of Changes in Total Pension Liability and Total Pension Liability as a Percentage of Covered Payroll. All years for which information is available should be presented. (GASB No. 73 ¶ 41-46)</w:t>
            </w:r>
          </w:p>
        </w:tc>
        <w:tc>
          <w:tcPr>
            <w:tcW w:w="1060" w:type="dxa"/>
            <w:tcBorders>
              <w:top w:val="single" w:sz="4" w:space="0" w:color="000000"/>
              <w:left w:val="single" w:sz="4" w:space="0" w:color="000000"/>
              <w:bottom w:val="single" w:sz="4" w:space="0" w:color="000000"/>
              <w:right w:val="single" w:sz="4" w:space="0" w:color="000000"/>
            </w:tcBorders>
          </w:tcPr>
          <w:p w14:paraId="6A605DB6"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DF7EFA1" w14:textId="77777777" w:rsidR="00921085" w:rsidRDefault="00921085" w:rsidP="001E042D">
            <w:pPr>
              <w:pStyle w:val="TableParagraph"/>
              <w:rPr>
                <w:rFonts w:ascii="Times New Roman"/>
              </w:rPr>
            </w:pPr>
          </w:p>
        </w:tc>
      </w:tr>
      <w:tr w:rsidR="00921085" w14:paraId="0A6E0612"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42BD2682"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D7B1294" w14:textId="77777777" w:rsidR="00921085" w:rsidRDefault="00921085" w:rsidP="001E042D">
            <w:pPr>
              <w:pStyle w:val="TableParagraph"/>
              <w:ind w:left="107"/>
            </w:pPr>
            <w:r>
              <w:t>LEOSSA:</w:t>
            </w:r>
            <w:r w:rsidRPr="00BE3E8A">
              <w:t xml:space="preserve"> </w:t>
            </w:r>
            <w:r>
              <w:t>Do</w:t>
            </w:r>
            <w:r w:rsidRPr="00BE3E8A">
              <w:t xml:space="preserve"> </w:t>
            </w:r>
            <w:r>
              <w:t>the</w:t>
            </w:r>
            <w:r w:rsidRPr="00BE3E8A">
              <w:t xml:space="preserve"> </w:t>
            </w:r>
            <w:r>
              <w:t>amounts</w:t>
            </w:r>
            <w:r w:rsidRPr="00BE3E8A">
              <w:t xml:space="preserve"> </w:t>
            </w:r>
            <w:r>
              <w:t>reported</w:t>
            </w:r>
            <w:r w:rsidRPr="00BE3E8A">
              <w:t xml:space="preserve"> </w:t>
            </w:r>
            <w:r>
              <w:t>as</w:t>
            </w:r>
            <w:r w:rsidRPr="00BE3E8A">
              <w:t xml:space="preserve"> </w:t>
            </w:r>
            <w:r>
              <w:t>Annual</w:t>
            </w:r>
            <w:r w:rsidRPr="00BE3E8A">
              <w:t xml:space="preserve"> </w:t>
            </w:r>
            <w:r>
              <w:t>Required</w:t>
            </w:r>
            <w:r w:rsidRPr="00BE3E8A">
              <w:t xml:space="preserve"> </w:t>
            </w:r>
            <w:r>
              <w:t>Contribution</w:t>
            </w:r>
            <w:r w:rsidRPr="00BE3E8A">
              <w:t xml:space="preserve"> </w:t>
            </w:r>
            <w:r>
              <w:t>in</w:t>
            </w:r>
            <w:r w:rsidRPr="00BE3E8A">
              <w:t xml:space="preserve"> </w:t>
            </w:r>
            <w:r>
              <w:t>the</w:t>
            </w:r>
            <w:r w:rsidRPr="00BE3E8A">
              <w:t xml:space="preserve"> </w:t>
            </w:r>
            <w:r>
              <w:t>notes tie to the amount reported in Schedule of Employer Contribution?</w:t>
            </w:r>
          </w:p>
        </w:tc>
        <w:tc>
          <w:tcPr>
            <w:tcW w:w="1060" w:type="dxa"/>
            <w:tcBorders>
              <w:top w:val="single" w:sz="4" w:space="0" w:color="000000"/>
              <w:left w:val="single" w:sz="4" w:space="0" w:color="000000"/>
              <w:bottom w:val="single" w:sz="4" w:space="0" w:color="000000"/>
              <w:right w:val="single" w:sz="4" w:space="0" w:color="000000"/>
            </w:tcBorders>
          </w:tcPr>
          <w:p w14:paraId="2584B14D"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E92A26C" w14:textId="77777777" w:rsidR="00921085" w:rsidRDefault="00921085" w:rsidP="001E042D">
            <w:pPr>
              <w:pStyle w:val="TableParagraph"/>
              <w:rPr>
                <w:rFonts w:ascii="Times New Roman"/>
              </w:rPr>
            </w:pPr>
          </w:p>
        </w:tc>
      </w:tr>
      <w:tr w:rsidR="00921085" w14:paraId="2D4F8BA1" w14:textId="77777777" w:rsidTr="00722BF4">
        <w:trPr>
          <w:trHeight w:val="757"/>
        </w:trPr>
        <w:tc>
          <w:tcPr>
            <w:tcW w:w="764" w:type="dxa"/>
            <w:tcBorders>
              <w:top w:val="single" w:sz="4" w:space="0" w:color="000000"/>
              <w:left w:val="single" w:sz="4" w:space="0" w:color="000000"/>
              <w:bottom w:val="single" w:sz="4" w:space="0" w:color="000000"/>
              <w:right w:val="single" w:sz="4" w:space="0" w:color="000000"/>
            </w:tcBorders>
          </w:tcPr>
          <w:p w14:paraId="5CE2364A"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8044C76" w14:textId="77777777" w:rsidR="00921085" w:rsidRDefault="00921085" w:rsidP="001E042D">
            <w:pPr>
              <w:pStyle w:val="TableParagraph"/>
              <w:ind w:left="107"/>
            </w:pPr>
            <w:r w:rsidRPr="00BE3E8A">
              <w:t>Other Post</w:t>
            </w:r>
            <w:r>
              <w:t xml:space="preserve"> </w:t>
            </w:r>
            <w:r w:rsidRPr="00BE3E8A">
              <w:t xml:space="preserve">Employment Benefit (OPEB): Is a Schedule of Employer Contributions presented if required? </w:t>
            </w:r>
          </w:p>
          <w:p w14:paraId="6D4999F5" w14:textId="1EC2853F" w:rsidR="00921085" w:rsidRPr="00BE3E8A" w:rsidRDefault="00921085" w:rsidP="00722BF4">
            <w:pPr>
              <w:pStyle w:val="TableParagraph"/>
              <w:ind w:left="720"/>
            </w:pPr>
            <w:r w:rsidRPr="00BE3E8A">
              <w:t>Note: This is only required if the unit had an actuarial valuation, or the alternative method worksheet was used for OPEB.</w:t>
            </w:r>
          </w:p>
        </w:tc>
        <w:tc>
          <w:tcPr>
            <w:tcW w:w="1060" w:type="dxa"/>
            <w:tcBorders>
              <w:top w:val="single" w:sz="4" w:space="0" w:color="000000"/>
              <w:left w:val="single" w:sz="4" w:space="0" w:color="000000"/>
              <w:bottom w:val="single" w:sz="4" w:space="0" w:color="000000"/>
              <w:right w:val="single" w:sz="4" w:space="0" w:color="000000"/>
            </w:tcBorders>
          </w:tcPr>
          <w:p w14:paraId="3BA44D7B"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93D3CBB" w14:textId="77777777" w:rsidR="00921085" w:rsidRDefault="00921085" w:rsidP="001E042D">
            <w:pPr>
              <w:pStyle w:val="TableParagraph"/>
              <w:rPr>
                <w:rFonts w:ascii="Times New Roman"/>
              </w:rPr>
            </w:pPr>
          </w:p>
        </w:tc>
      </w:tr>
      <w:tr w:rsidR="00921085" w14:paraId="057C2452" w14:textId="77777777" w:rsidTr="00DA69F6">
        <w:trPr>
          <w:trHeight w:val="757"/>
        </w:trPr>
        <w:tc>
          <w:tcPr>
            <w:tcW w:w="764" w:type="dxa"/>
          </w:tcPr>
          <w:p w14:paraId="5FAC7415" w14:textId="77777777" w:rsidR="00921085" w:rsidRDefault="00921085"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75EE263D" w14:textId="77777777" w:rsidR="00921085" w:rsidRDefault="00921085" w:rsidP="001E042D">
            <w:pPr>
              <w:pStyle w:val="TableParagraph"/>
              <w:ind w:left="107"/>
            </w:pPr>
            <w:r>
              <w:t>OPEB:</w:t>
            </w:r>
            <w:r w:rsidRPr="00BE3E8A">
              <w:t xml:space="preserve"> </w:t>
            </w:r>
            <w:r>
              <w:t>Do</w:t>
            </w:r>
            <w:r w:rsidRPr="00BE3E8A">
              <w:t xml:space="preserve"> </w:t>
            </w:r>
            <w:r>
              <w:t>the</w:t>
            </w:r>
            <w:r w:rsidRPr="00BE3E8A">
              <w:t xml:space="preserve"> </w:t>
            </w:r>
            <w:r>
              <w:t>amounts</w:t>
            </w:r>
            <w:r w:rsidRPr="00BE3E8A">
              <w:t xml:space="preserve"> </w:t>
            </w:r>
            <w:r>
              <w:t>reported</w:t>
            </w:r>
            <w:r w:rsidRPr="00BE3E8A">
              <w:t xml:space="preserve"> </w:t>
            </w:r>
            <w:r>
              <w:t>as</w:t>
            </w:r>
            <w:r w:rsidRPr="00BE3E8A">
              <w:t xml:space="preserve"> </w:t>
            </w:r>
            <w:r>
              <w:t>Annual</w:t>
            </w:r>
            <w:r w:rsidRPr="00BE3E8A">
              <w:t xml:space="preserve"> </w:t>
            </w:r>
            <w:r>
              <w:t>Required</w:t>
            </w:r>
            <w:r w:rsidRPr="00BE3E8A">
              <w:t xml:space="preserve"> </w:t>
            </w:r>
            <w:r>
              <w:t>Contribution</w:t>
            </w:r>
            <w:r w:rsidRPr="00BE3E8A">
              <w:t xml:space="preserve"> </w:t>
            </w:r>
            <w:r>
              <w:t>in</w:t>
            </w:r>
            <w:r w:rsidRPr="00BE3E8A">
              <w:t xml:space="preserve"> </w:t>
            </w:r>
            <w:r>
              <w:t>the</w:t>
            </w:r>
            <w:r w:rsidRPr="00BE3E8A">
              <w:t xml:space="preserve"> </w:t>
            </w:r>
            <w:r>
              <w:t>notes tie to the amounts reported in Schedule of Employer Contribution?</w:t>
            </w:r>
          </w:p>
        </w:tc>
        <w:tc>
          <w:tcPr>
            <w:tcW w:w="1060" w:type="dxa"/>
            <w:tcBorders>
              <w:top w:val="single" w:sz="4" w:space="0" w:color="000000"/>
              <w:left w:val="single" w:sz="4" w:space="0" w:color="000000"/>
              <w:bottom w:val="single" w:sz="4" w:space="0" w:color="000000"/>
              <w:right w:val="single" w:sz="4" w:space="0" w:color="000000"/>
            </w:tcBorders>
          </w:tcPr>
          <w:p w14:paraId="4C3DDF7B" w14:textId="77777777" w:rsidR="00921085" w:rsidRDefault="00921085"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CB34C1E" w14:textId="77777777" w:rsidR="00921085" w:rsidRDefault="00921085" w:rsidP="001E042D">
            <w:pPr>
              <w:pStyle w:val="TableParagraph"/>
              <w:rPr>
                <w:rFonts w:ascii="Times New Roman"/>
              </w:rPr>
            </w:pPr>
          </w:p>
        </w:tc>
      </w:tr>
      <w:tr w:rsidR="00921085" w14:paraId="7984107C" w14:textId="77777777" w:rsidTr="00722BF4">
        <w:trPr>
          <w:trHeight w:val="503"/>
        </w:trPr>
        <w:tc>
          <w:tcPr>
            <w:tcW w:w="764" w:type="dxa"/>
          </w:tcPr>
          <w:p w14:paraId="068A165D" w14:textId="77777777" w:rsidR="00921085" w:rsidRDefault="00921085" w:rsidP="001E042D">
            <w:pPr>
              <w:pStyle w:val="TableParagraph"/>
              <w:rPr>
                <w:rFonts w:ascii="Times New Roman"/>
              </w:rPr>
            </w:pPr>
          </w:p>
        </w:tc>
        <w:tc>
          <w:tcPr>
            <w:tcW w:w="7716" w:type="dxa"/>
          </w:tcPr>
          <w:p w14:paraId="7A88A694" w14:textId="77777777" w:rsidR="00921085" w:rsidRPr="001E3E90" w:rsidRDefault="00921085" w:rsidP="001E042D">
            <w:pPr>
              <w:pStyle w:val="TableParagraph"/>
              <w:spacing w:line="252" w:lineRule="exact"/>
              <w:ind w:left="107"/>
            </w:pPr>
            <w:r w:rsidRPr="001E3E90">
              <w:t>If</w:t>
            </w:r>
            <w:r w:rsidRPr="001E3E90">
              <w:rPr>
                <w:spacing w:val="-7"/>
              </w:rPr>
              <w:t xml:space="preserve"> </w:t>
            </w:r>
            <w:r w:rsidRPr="001E3E90">
              <w:t>the</w:t>
            </w:r>
            <w:r w:rsidRPr="001E3E90">
              <w:rPr>
                <w:spacing w:val="-6"/>
              </w:rPr>
              <w:t xml:space="preserve"> </w:t>
            </w:r>
            <w:r w:rsidRPr="001E3E90">
              <w:t>unit</w:t>
            </w:r>
            <w:r w:rsidRPr="001E3E90">
              <w:rPr>
                <w:spacing w:val="-5"/>
              </w:rPr>
              <w:t xml:space="preserve"> </w:t>
            </w:r>
            <w:r w:rsidRPr="001E3E90">
              <w:t>is</w:t>
            </w:r>
            <w:r w:rsidRPr="001E3E90">
              <w:rPr>
                <w:spacing w:val="-7"/>
              </w:rPr>
              <w:t xml:space="preserve"> </w:t>
            </w:r>
            <w:r w:rsidRPr="001E3E90">
              <w:t>subject</w:t>
            </w:r>
            <w:r w:rsidRPr="001E3E90">
              <w:rPr>
                <w:spacing w:val="-7"/>
              </w:rPr>
              <w:t xml:space="preserve"> </w:t>
            </w:r>
            <w:r w:rsidRPr="001E3E90">
              <w:t>to</w:t>
            </w:r>
            <w:r w:rsidRPr="001E3E90">
              <w:rPr>
                <w:spacing w:val="-10"/>
              </w:rPr>
              <w:t xml:space="preserve"> </w:t>
            </w:r>
            <w:r w:rsidRPr="001E3E90">
              <w:t>GASB</w:t>
            </w:r>
            <w:r w:rsidRPr="001E3E90">
              <w:rPr>
                <w:spacing w:val="-6"/>
              </w:rPr>
              <w:t xml:space="preserve"> </w:t>
            </w:r>
            <w:r w:rsidRPr="001E3E90">
              <w:t>Statement</w:t>
            </w:r>
            <w:r w:rsidRPr="001E3E90">
              <w:rPr>
                <w:spacing w:val="-4"/>
              </w:rPr>
              <w:t xml:space="preserve"> </w:t>
            </w:r>
            <w:r w:rsidRPr="001E3E90">
              <w:t>No.</w:t>
            </w:r>
            <w:r w:rsidRPr="001E3E90">
              <w:rPr>
                <w:spacing w:val="-7"/>
              </w:rPr>
              <w:t xml:space="preserve"> </w:t>
            </w:r>
            <w:r w:rsidRPr="001E3E90">
              <w:t>74</w:t>
            </w:r>
            <w:r w:rsidRPr="001E3E90">
              <w:rPr>
                <w:spacing w:val="-7"/>
              </w:rPr>
              <w:t xml:space="preserve"> </w:t>
            </w:r>
            <w:r w:rsidRPr="001E3E90">
              <w:t>requirements,</w:t>
            </w:r>
            <w:r w:rsidRPr="001E3E90">
              <w:rPr>
                <w:spacing w:val="-7"/>
              </w:rPr>
              <w:t xml:space="preserve"> </w:t>
            </w:r>
            <w:r w:rsidRPr="001E3E90">
              <w:t>a</w:t>
            </w:r>
            <w:r w:rsidRPr="001E3E90">
              <w:rPr>
                <w:spacing w:val="-7"/>
              </w:rPr>
              <w:t xml:space="preserve"> </w:t>
            </w:r>
            <w:r w:rsidRPr="001E3E90">
              <w:t>Schedule</w:t>
            </w:r>
            <w:r w:rsidRPr="001E3E90">
              <w:rPr>
                <w:spacing w:val="-7"/>
              </w:rPr>
              <w:t xml:space="preserve"> </w:t>
            </w:r>
            <w:r w:rsidRPr="001E3E90">
              <w:t>of Changes in the Net OPEB Liability and Related Ratios, a Schedule of Unit Contributions (which should present ten years’ worth of information), and a Schedule of Investment Returns should be presented.</w:t>
            </w:r>
            <w:r w:rsidRPr="001E3E90">
              <w:rPr>
                <w:spacing w:val="40"/>
              </w:rPr>
              <w:t xml:space="preserve"> </w:t>
            </w:r>
            <w:r w:rsidRPr="001E3E90">
              <w:t>All years for which information is available should be presented.</w:t>
            </w:r>
          </w:p>
        </w:tc>
        <w:tc>
          <w:tcPr>
            <w:tcW w:w="1060" w:type="dxa"/>
          </w:tcPr>
          <w:p w14:paraId="676B6FD4" w14:textId="77777777" w:rsidR="00921085" w:rsidRDefault="00921085" w:rsidP="001E042D">
            <w:pPr>
              <w:pStyle w:val="TableParagraph"/>
              <w:rPr>
                <w:rFonts w:ascii="Times New Roman"/>
              </w:rPr>
            </w:pPr>
          </w:p>
        </w:tc>
        <w:tc>
          <w:tcPr>
            <w:tcW w:w="944" w:type="dxa"/>
          </w:tcPr>
          <w:p w14:paraId="1FADFFCB" w14:textId="77777777" w:rsidR="00921085" w:rsidRDefault="00921085" w:rsidP="001E042D">
            <w:pPr>
              <w:pStyle w:val="TableParagraph"/>
              <w:rPr>
                <w:rFonts w:ascii="Times New Roman"/>
              </w:rPr>
            </w:pPr>
          </w:p>
        </w:tc>
      </w:tr>
      <w:tr w:rsidR="00921085" w14:paraId="17B96B7B" w14:textId="77777777" w:rsidTr="00722BF4">
        <w:trPr>
          <w:trHeight w:val="503"/>
        </w:trPr>
        <w:tc>
          <w:tcPr>
            <w:tcW w:w="764" w:type="dxa"/>
          </w:tcPr>
          <w:p w14:paraId="5A7952AA" w14:textId="77777777" w:rsidR="00921085" w:rsidRDefault="00921085" w:rsidP="001E042D">
            <w:pPr>
              <w:pStyle w:val="TableParagraph"/>
              <w:rPr>
                <w:rFonts w:ascii="Times New Roman"/>
              </w:rPr>
            </w:pPr>
          </w:p>
        </w:tc>
        <w:tc>
          <w:tcPr>
            <w:tcW w:w="7716" w:type="dxa"/>
          </w:tcPr>
          <w:p w14:paraId="7B653A11" w14:textId="77777777" w:rsidR="00921085" w:rsidRPr="001E3E90" w:rsidRDefault="00921085" w:rsidP="001E042D">
            <w:pPr>
              <w:pStyle w:val="TableParagraph"/>
              <w:spacing w:line="252" w:lineRule="exact"/>
              <w:ind w:left="107"/>
            </w:pPr>
            <w:r w:rsidRPr="001E3E90">
              <w:t>Have ten years of information been presented in the Schedule of Contributions in RSI for each OPEB plan?</w:t>
            </w:r>
            <w:r w:rsidRPr="001E3E90">
              <w:rPr>
                <w:spacing w:val="40"/>
              </w:rPr>
              <w:t xml:space="preserve"> </w:t>
            </w:r>
            <w:r w:rsidRPr="001E3E90">
              <w:t>RSI information should be presented for all years for which information is available.</w:t>
            </w:r>
            <w:r w:rsidRPr="001E3E90">
              <w:rPr>
                <w:spacing w:val="40"/>
              </w:rPr>
              <w:t xml:space="preserve"> </w:t>
            </w:r>
            <w:r w:rsidRPr="001E3E90">
              <w:t>Units should present amounts contributed to their plan for each of the past 10 years, assuming the plan has been in existence for 10 years.</w:t>
            </w:r>
            <w:r w:rsidRPr="001E3E90">
              <w:rPr>
                <w:spacing w:val="40"/>
              </w:rPr>
              <w:t xml:space="preserve"> </w:t>
            </w:r>
            <w:r w:rsidRPr="001E3E90">
              <w:t>If retroactive information is not presented for the full 10 years, RSI should be presented for as many years for which information is available.</w:t>
            </w:r>
            <w:r w:rsidRPr="001E3E90">
              <w:rPr>
                <w:spacing w:val="40"/>
              </w:rPr>
              <w:t xml:space="preserve"> </w:t>
            </w:r>
            <w:r w:rsidRPr="00BF6F6B">
              <w:rPr>
                <w:iCs/>
              </w:rPr>
              <w:t>(GASB No. 74 ¶ 62)</w:t>
            </w:r>
          </w:p>
        </w:tc>
        <w:tc>
          <w:tcPr>
            <w:tcW w:w="1060" w:type="dxa"/>
          </w:tcPr>
          <w:p w14:paraId="7571971B" w14:textId="77777777" w:rsidR="00921085" w:rsidRDefault="00921085" w:rsidP="001E042D">
            <w:pPr>
              <w:pStyle w:val="TableParagraph"/>
              <w:rPr>
                <w:rFonts w:ascii="Times New Roman"/>
              </w:rPr>
            </w:pPr>
          </w:p>
        </w:tc>
        <w:tc>
          <w:tcPr>
            <w:tcW w:w="944" w:type="dxa"/>
          </w:tcPr>
          <w:p w14:paraId="21BEED9B" w14:textId="77777777" w:rsidR="00921085" w:rsidRDefault="00921085" w:rsidP="001E042D">
            <w:pPr>
              <w:pStyle w:val="TableParagraph"/>
              <w:rPr>
                <w:rFonts w:ascii="Times New Roman"/>
              </w:rPr>
            </w:pPr>
          </w:p>
        </w:tc>
      </w:tr>
      <w:tr w:rsidR="00921085" w14:paraId="4CDE1EFC" w14:textId="77777777" w:rsidTr="00722BF4">
        <w:trPr>
          <w:trHeight w:val="506"/>
        </w:trPr>
        <w:tc>
          <w:tcPr>
            <w:tcW w:w="764" w:type="dxa"/>
          </w:tcPr>
          <w:p w14:paraId="3F5D1265" w14:textId="77777777" w:rsidR="00921085" w:rsidRDefault="00921085" w:rsidP="001E042D">
            <w:pPr>
              <w:pStyle w:val="TableParagraph"/>
              <w:rPr>
                <w:rFonts w:ascii="Times New Roman"/>
              </w:rPr>
            </w:pPr>
          </w:p>
        </w:tc>
        <w:tc>
          <w:tcPr>
            <w:tcW w:w="7716" w:type="dxa"/>
          </w:tcPr>
          <w:p w14:paraId="709775D2" w14:textId="11B0180E" w:rsidR="00921085" w:rsidRDefault="00921085" w:rsidP="001E042D">
            <w:pPr>
              <w:pStyle w:val="TableParagraph"/>
              <w:spacing w:line="252" w:lineRule="exact"/>
              <w:ind w:left="107"/>
            </w:pPr>
            <w:r>
              <w:t>If applicable, is RSI included</w:t>
            </w:r>
            <w:r>
              <w:rPr>
                <w:spacing w:val="-1"/>
              </w:rPr>
              <w:t xml:space="preserve"> </w:t>
            </w:r>
            <w:r>
              <w:t>for LGERS, Schedule of Proportionate</w:t>
            </w:r>
            <w:r>
              <w:rPr>
                <w:spacing w:val="-1"/>
              </w:rPr>
              <w:t xml:space="preserve"> </w:t>
            </w:r>
            <w:r>
              <w:t>Share of Net Pension Liability (Asset), Schedule of Employer Contributions.</w:t>
            </w:r>
          </w:p>
        </w:tc>
        <w:tc>
          <w:tcPr>
            <w:tcW w:w="1060" w:type="dxa"/>
          </w:tcPr>
          <w:p w14:paraId="7D8FDDEA" w14:textId="77777777" w:rsidR="00921085" w:rsidRDefault="00921085" w:rsidP="001E042D">
            <w:pPr>
              <w:pStyle w:val="TableParagraph"/>
              <w:rPr>
                <w:rFonts w:ascii="Times New Roman"/>
              </w:rPr>
            </w:pPr>
          </w:p>
        </w:tc>
        <w:tc>
          <w:tcPr>
            <w:tcW w:w="944" w:type="dxa"/>
          </w:tcPr>
          <w:p w14:paraId="1341581D" w14:textId="77777777" w:rsidR="00921085" w:rsidRDefault="00921085" w:rsidP="001E042D">
            <w:pPr>
              <w:pStyle w:val="TableParagraph"/>
              <w:rPr>
                <w:rFonts w:ascii="Times New Roman"/>
              </w:rPr>
            </w:pPr>
          </w:p>
        </w:tc>
      </w:tr>
      <w:tr w:rsidR="00921085" w14:paraId="54507F26" w14:textId="77777777" w:rsidTr="00722BF4">
        <w:trPr>
          <w:trHeight w:val="505"/>
        </w:trPr>
        <w:tc>
          <w:tcPr>
            <w:tcW w:w="764" w:type="dxa"/>
          </w:tcPr>
          <w:p w14:paraId="00578A35" w14:textId="77777777" w:rsidR="00921085" w:rsidRDefault="00921085" w:rsidP="001E042D">
            <w:pPr>
              <w:pStyle w:val="TableParagraph"/>
              <w:rPr>
                <w:rFonts w:ascii="Times New Roman"/>
              </w:rPr>
            </w:pPr>
          </w:p>
        </w:tc>
        <w:tc>
          <w:tcPr>
            <w:tcW w:w="7716" w:type="dxa"/>
          </w:tcPr>
          <w:p w14:paraId="5F6F70A8" w14:textId="6E388052" w:rsidR="00921085" w:rsidRDefault="00921085" w:rsidP="00722BF4">
            <w:pPr>
              <w:pStyle w:val="TableParagraph"/>
              <w:spacing w:before="2" w:line="252" w:lineRule="exact"/>
              <w:ind w:left="107"/>
            </w:pPr>
            <w:r>
              <w:t>For</w:t>
            </w:r>
            <w:r>
              <w:rPr>
                <w:spacing w:val="-3"/>
              </w:rPr>
              <w:t xml:space="preserve"> </w:t>
            </w:r>
            <w:r>
              <w:t>participants</w:t>
            </w:r>
            <w:r>
              <w:rPr>
                <w:spacing w:val="-7"/>
              </w:rPr>
              <w:t xml:space="preserve"> </w:t>
            </w:r>
            <w:r>
              <w:t>in</w:t>
            </w:r>
            <w:r>
              <w:rPr>
                <w:spacing w:val="-4"/>
              </w:rPr>
              <w:t xml:space="preserve"> </w:t>
            </w:r>
            <w:r>
              <w:t>the</w:t>
            </w:r>
            <w:r>
              <w:rPr>
                <w:spacing w:val="-7"/>
              </w:rPr>
              <w:t xml:space="preserve"> </w:t>
            </w:r>
            <w:r>
              <w:t>Firefighters’</w:t>
            </w:r>
            <w:r>
              <w:rPr>
                <w:spacing w:val="-7"/>
              </w:rPr>
              <w:t xml:space="preserve"> </w:t>
            </w:r>
            <w:r>
              <w:t>and</w:t>
            </w:r>
            <w:r>
              <w:rPr>
                <w:spacing w:val="-5"/>
              </w:rPr>
              <w:t xml:space="preserve"> </w:t>
            </w:r>
            <w:r>
              <w:t>Rescue</w:t>
            </w:r>
            <w:r>
              <w:rPr>
                <w:spacing w:val="-6"/>
              </w:rPr>
              <w:t xml:space="preserve"> </w:t>
            </w:r>
            <w:r>
              <w:t>Squad</w:t>
            </w:r>
            <w:r>
              <w:rPr>
                <w:spacing w:val="-5"/>
              </w:rPr>
              <w:t xml:space="preserve"> </w:t>
            </w:r>
            <w:r>
              <w:t>Workers’</w:t>
            </w:r>
            <w:r>
              <w:rPr>
                <w:spacing w:val="-7"/>
              </w:rPr>
              <w:t xml:space="preserve"> </w:t>
            </w:r>
            <w:r>
              <w:rPr>
                <w:spacing w:val="-2"/>
              </w:rPr>
              <w:t xml:space="preserve">Pension Fund, </w:t>
            </w:r>
            <w:r>
              <w:t>is</w:t>
            </w:r>
            <w:r>
              <w:rPr>
                <w:spacing w:val="-16"/>
              </w:rPr>
              <w:t xml:space="preserve"> </w:t>
            </w:r>
            <w:r>
              <w:t>the</w:t>
            </w:r>
            <w:r>
              <w:rPr>
                <w:spacing w:val="-15"/>
              </w:rPr>
              <w:t xml:space="preserve"> </w:t>
            </w:r>
            <w:r>
              <w:t>Schedule</w:t>
            </w:r>
            <w:r>
              <w:rPr>
                <w:spacing w:val="-15"/>
              </w:rPr>
              <w:t xml:space="preserve"> </w:t>
            </w:r>
            <w:r>
              <w:t>of</w:t>
            </w:r>
            <w:r>
              <w:rPr>
                <w:spacing w:val="-15"/>
              </w:rPr>
              <w:t xml:space="preserve"> </w:t>
            </w:r>
            <w:r>
              <w:t>Proportional</w:t>
            </w:r>
            <w:r>
              <w:rPr>
                <w:spacing w:val="-15"/>
              </w:rPr>
              <w:t xml:space="preserve"> </w:t>
            </w:r>
            <w:r>
              <w:t>Share</w:t>
            </w:r>
            <w:r>
              <w:rPr>
                <w:spacing w:val="-13"/>
              </w:rPr>
              <w:t xml:space="preserve"> </w:t>
            </w:r>
            <w:r>
              <w:t>of</w:t>
            </w:r>
            <w:r>
              <w:rPr>
                <w:spacing w:val="-15"/>
              </w:rPr>
              <w:t xml:space="preserve"> </w:t>
            </w:r>
            <w:r>
              <w:t>Net</w:t>
            </w:r>
            <w:r>
              <w:rPr>
                <w:spacing w:val="-15"/>
              </w:rPr>
              <w:t xml:space="preserve"> </w:t>
            </w:r>
            <w:r>
              <w:t>Pension</w:t>
            </w:r>
            <w:r>
              <w:rPr>
                <w:spacing w:val="-13"/>
              </w:rPr>
              <w:t xml:space="preserve"> </w:t>
            </w:r>
            <w:r>
              <w:t>Liability</w:t>
            </w:r>
            <w:r>
              <w:rPr>
                <w:spacing w:val="-14"/>
              </w:rPr>
              <w:t xml:space="preserve"> </w:t>
            </w:r>
            <w:r>
              <w:t>included</w:t>
            </w:r>
            <w:r>
              <w:rPr>
                <w:spacing w:val="-14"/>
              </w:rPr>
              <w:t xml:space="preserve"> </w:t>
            </w:r>
            <w:r>
              <w:t>in</w:t>
            </w:r>
            <w:r>
              <w:rPr>
                <w:spacing w:val="-13"/>
              </w:rPr>
              <w:t xml:space="preserve"> </w:t>
            </w:r>
            <w:r>
              <w:rPr>
                <w:spacing w:val="-4"/>
              </w:rPr>
              <w:t>RSI?</w:t>
            </w:r>
          </w:p>
        </w:tc>
        <w:tc>
          <w:tcPr>
            <w:tcW w:w="1060" w:type="dxa"/>
          </w:tcPr>
          <w:p w14:paraId="5141B55F" w14:textId="77777777" w:rsidR="00921085" w:rsidRDefault="00921085" w:rsidP="001E042D">
            <w:pPr>
              <w:pStyle w:val="TableParagraph"/>
              <w:rPr>
                <w:rFonts w:ascii="Times New Roman"/>
              </w:rPr>
            </w:pPr>
          </w:p>
        </w:tc>
        <w:tc>
          <w:tcPr>
            <w:tcW w:w="944" w:type="dxa"/>
          </w:tcPr>
          <w:p w14:paraId="60D7DD45" w14:textId="77777777" w:rsidR="00921085" w:rsidRDefault="00921085" w:rsidP="001E042D">
            <w:pPr>
              <w:pStyle w:val="TableParagraph"/>
              <w:rPr>
                <w:rFonts w:ascii="Times New Roman"/>
              </w:rPr>
            </w:pPr>
          </w:p>
        </w:tc>
      </w:tr>
      <w:tr w:rsidR="00921085" w14:paraId="15097C3D" w14:textId="77777777" w:rsidTr="00722BF4">
        <w:trPr>
          <w:trHeight w:val="505"/>
        </w:trPr>
        <w:tc>
          <w:tcPr>
            <w:tcW w:w="764" w:type="dxa"/>
          </w:tcPr>
          <w:p w14:paraId="2F2AC1E7" w14:textId="77777777" w:rsidR="00921085" w:rsidRDefault="00921085" w:rsidP="001E042D">
            <w:pPr>
              <w:pStyle w:val="TableParagraph"/>
              <w:rPr>
                <w:rFonts w:ascii="Times New Roman"/>
              </w:rPr>
            </w:pPr>
          </w:p>
        </w:tc>
        <w:tc>
          <w:tcPr>
            <w:tcW w:w="7716" w:type="dxa"/>
          </w:tcPr>
          <w:p w14:paraId="165D8061" w14:textId="089FAD4C" w:rsidR="00921085" w:rsidRDefault="00921085" w:rsidP="001E042D">
            <w:pPr>
              <w:pStyle w:val="TableParagraph"/>
              <w:spacing w:before="2" w:line="252" w:lineRule="exact"/>
              <w:ind w:left="107"/>
            </w:pPr>
            <w:r>
              <w:t xml:space="preserve">For participants in the Firefighters’ and Rescue Squad Workers’ Pension Fund, have on-behalf payments paid by the State been included in the supplemental </w:t>
            </w:r>
            <w:r>
              <w:rPr>
                <w:spacing w:val="-2"/>
              </w:rPr>
              <w:t>schedules?</w:t>
            </w:r>
          </w:p>
        </w:tc>
        <w:tc>
          <w:tcPr>
            <w:tcW w:w="1060" w:type="dxa"/>
          </w:tcPr>
          <w:p w14:paraId="1C12CB54" w14:textId="77777777" w:rsidR="00921085" w:rsidRDefault="00921085" w:rsidP="001E042D">
            <w:pPr>
              <w:pStyle w:val="TableParagraph"/>
              <w:rPr>
                <w:rFonts w:ascii="Times New Roman"/>
              </w:rPr>
            </w:pPr>
          </w:p>
        </w:tc>
        <w:tc>
          <w:tcPr>
            <w:tcW w:w="944" w:type="dxa"/>
          </w:tcPr>
          <w:p w14:paraId="180F10F0" w14:textId="77777777" w:rsidR="00921085" w:rsidRDefault="00921085" w:rsidP="001E042D">
            <w:pPr>
              <w:pStyle w:val="TableParagraph"/>
              <w:rPr>
                <w:rFonts w:ascii="Times New Roman"/>
              </w:rPr>
            </w:pPr>
          </w:p>
        </w:tc>
      </w:tr>
      <w:tr w:rsidR="00921085" w14:paraId="4726D96C" w14:textId="77777777" w:rsidTr="00722BF4">
        <w:trPr>
          <w:trHeight w:val="760"/>
        </w:trPr>
        <w:tc>
          <w:tcPr>
            <w:tcW w:w="764" w:type="dxa"/>
          </w:tcPr>
          <w:p w14:paraId="27EFFAB7" w14:textId="77777777" w:rsidR="00921085" w:rsidRDefault="00921085" w:rsidP="001E042D">
            <w:pPr>
              <w:pStyle w:val="TableParagraph"/>
              <w:rPr>
                <w:rFonts w:ascii="Times New Roman"/>
              </w:rPr>
            </w:pPr>
          </w:p>
        </w:tc>
        <w:tc>
          <w:tcPr>
            <w:tcW w:w="7716" w:type="dxa"/>
          </w:tcPr>
          <w:p w14:paraId="3C720E0E" w14:textId="77777777" w:rsidR="00921085" w:rsidRDefault="00921085" w:rsidP="001E042D">
            <w:pPr>
              <w:pStyle w:val="TableParagraph"/>
              <w:spacing w:line="252" w:lineRule="exact"/>
              <w:ind w:left="107" w:right="97"/>
              <w:jc w:val="both"/>
            </w:pPr>
            <w:r>
              <w:t xml:space="preserve">RSI schedules should be appropriate for the type of benefit and funding arrangement and should present the correct number of years’ worth of </w:t>
            </w:r>
            <w:r>
              <w:rPr>
                <w:spacing w:val="-2"/>
              </w:rPr>
              <w:t>information.</w:t>
            </w:r>
          </w:p>
        </w:tc>
        <w:tc>
          <w:tcPr>
            <w:tcW w:w="1060" w:type="dxa"/>
          </w:tcPr>
          <w:p w14:paraId="7E92052D" w14:textId="77777777" w:rsidR="00921085" w:rsidRDefault="00921085" w:rsidP="001E042D">
            <w:pPr>
              <w:pStyle w:val="TableParagraph"/>
              <w:rPr>
                <w:rFonts w:ascii="Times New Roman"/>
              </w:rPr>
            </w:pPr>
          </w:p>
        </w:tc>
        <w:tc>
          <w:tcPr>
            <w:tcW w:w="944" w:type="dxa"/>
          </w:tcPr>
          <w:p w14:paraId="42DD843C" w14:textId="77777777" w:rsidR="00921085" w:rsidRDefault="00921085" w:rsidP="001E042D">
            <w:pPr>
              <w:pStyle w:val="TableParagraph"/>
              <w:rPr>
                <w:rFonts w:ascii="Times New Roman"/>
              </w:rPr>
            </w:pPr>
          </w:p>
        </w:tc>
      </w:tr>
      <w:tr w:rsidR="00921085" w14:paraId="0F1C45B2" w14:textId="77777777" w:rsidTr="00722BF4">
        <w:trPr>
          <w:trHeight w:val="683"/>
        </w:trPr>
        <w:tc>
          <w:tcPr>
            <w:tcW w:w="764" w:type="dxa"/>
          </w:tcPr>
          <w:p w14:paraId="386FE617" w14:textId="77777777" w:rsidR="00921085" w:rsidRDefault="00921085" w:rsidP="001E042D">
            <w:pPr>
              <w:pStyle w:val="TableParagraph"/>
              <w:rPr>
                <w:rFonts w:ascii="Times New Roman"/>
              </w:rPr>
            </w:pPr>
          </w:p>
        </w:tc>
        <w:tc>
          <w:tcPr>
            <w:tcW w:w="7716" w:type="dxa"/>
          </w:tcPr>
          <w:p w14:paraId="2F5F1861" w14:textId="77777777" w:rsidR="00921085" w:rsidRPr="001B0694" w:rsidRDefault="00921085" w:rsidP="001E042D">
            <w:pPr>
              <w:pStyle w:val="TableParagraph"/>
              <w:spacing w:line="252" w:lineRule="exact"/>
              <w:ind w:left="107"/>
            </w:pPr>
            <w:r w:rsidRPr="001B0694">
              <w:t>RSI</w:t>
            </w:r>
            <w:r w:rsidRPr="001B0694">
              <w:rPr>
                <w:spacing w:val="40"/>
              </w:rPr>
              <w:t xml:space="preserve"> </w:t>
            </w:r>
            <w:r w:rsidRPr="001B0694">
              <w:t>information</w:t>
            </w:r>
            <w:r w:rsidRPr="001B0694">
              <w:rPr>
                <w:spacing w:val="39"/>
              </w:rPr>
              <w:t xml:space="preserve"> </w:t>
            </w:r>
            <w:r w:rsidRPr="001B0694">
              <w:t>for</w:t>
            </w:r>
            <w:r w:rsidRPr="001B0694">
              <w:rPr>
                <w:spacing w:val="40"/>
              </w:rPr>
              <w:t xml:space="preserve"> </w:t>
            </w:r>
            <w:r w:rsidRPr="001B0694">
              <w:t>units</w:t>
            </w:r>
            <w:r w:rsidRPr="001B0694">
              <w:rPr>
                <w:spacing w:val="40"/>
              </w:rPr>
              <w:t xml:space="preserve"> </w:t>
            </w:r>
            <w:r w:rsidRPr="001B0694">
              <w:t>that</w:t>
            </w:r>
            <w:r w:rsidRPr="001B0694">
              <w:rPr>
                <w:spacing w:val="40"/>
              </w:rPr>
              <w:t xml:space="preserve"> </w:t>
            </w:r>
            <w:r w:rsidRPr="001B0694">
              <w:t>participate</w:t>
            </w:r>
            <w:r w:rsidRPr="001B0694">
              <w:rPr>
                <w:spacing w:val="39"/>
              </w:rPr>
              <w:t xml:space="preserve"> </w:t>
            </w:r>
            <w:r w:rsidRPr="001B0694">
              <w:t>in</w:t>
            </w:r>
            <w:r w:rsidRPr="001B0694">
              <w:rPr>
                <w:spacing w:val="40"/>
              </w:rPr>
              <w:t xml:space="preserve"> </w:t>
            </w:r>
            <w:r w:rsidRPr="001B0694">
              <w:t>the</w:t>
            </w:r>
            <w:r w:rsidRPr="001B0694">
              <w:rPr>
                <w:spacing w:val="39"/>
              </w:rPr>
              <w:t xml:space="preserve"> </w:t>
            </w:r>
            <w:r w:rsidRPr="001B0694">
              <w:t>State’s</w:t>
            </w:r>
            <w:r w:rsidRPr="001B0694">
              <w:rPr>
                <w:spacing w:val="40"/>
              </w:rPr>
              <w:t xml:space="preserve"> </w:t>
            </w:r>
            <w:r w:rsidRPr="001B0694">
              <w:t>cost-sharing</w:t>
            </w:r>
            <w:r w:rsidRPr="001B0694">
              <w:rPr>
                <w:spacing w:val="40"/>
              </w:rPr>
              <w:t xml:space="preserve"> </w:t>
            </w:r>
            <w:r w:rsidRPr="001B0694">
              <w:t>plans should materially agree to information provided by the State.</w:t>
            </w:r>
          </w:p>
          <w:p w14:paraId="5324FF4A" w14:textId="77777777" w:rsidR="00921085" w:rsidRPr="001B0694" w:rsidRDefault="00921085" w:rsidP="001E042D">
            <w:pPr>
              <w:pStyle w:val="TableParagraph"/>
              <w:spacing w:line="252" w:lineRule="exact"/>
              <w:ind w:left="107"/>
            </w:pPr>
          </w:p>
          <w:p w14:paraId="47265541" w14:textId="70DEF820" w:rsidR="00921085" w:rsidRPr="001B0694" w:rsidRDefault="00921085" w:rsidP="001E042D">
            <w:pPr>
              <w:pStyle w:val="TableParagraph"/>
              <w:spacing w:line="252" w:lineRule="exact"/>
              <w:ind w:left="107"/>
            </w:pPr>
            <w:r w:rsidRPr="001B0694">
              <w:t>All RSI Schedules should include Notes to the Schedule that include assumptions and changes to assumptions for each year of data presented.</w:t>
            </w:r>
          </w:p>
          <w:p w14:paraId="37DAE2BD" w14:textId="77777777" w:rsidR="00921085" w:rsidRPr="001B0694" w:rsidRDefault="00921085" w:rsidP="001E042D">
            <w:pPr>
              <w:pStyle w:val="TableParagraph"/>
              <w:spacing w:line="252" w:lineRule="exact"/>
              <w:ind w:left="107"/>
            </w:pPr>
          </w:p>
        </w:tc>
        <w:tc>
          <w:tcPr>
            <w:tcW w:w="1060" w:type="dxa"/>
          </w:tcPr>
          <w:p w14:paraId="63393317" w14:textId="77777777" w:rsidR="00921085" w:rsidRPr="001B0694" w:rsidRDefault="00921085" w:rsidP="001E042D">
            <w:pPr>
              <w:pStyle w:val="TableParagraph"/>
              <w:rPr>
                <w:rFonts w:ascii="Times New Roman"/>
              </w:rPr>
            </w:pPr>
          </w:p>
        </w:tc>
        <w:tc>
          <w:tcPr>
            <w:tcW w:w="944" w:type="dxa"/>
          </w:tcPr>
          <w:p w14:paraId="2469EFAB" w14:textId="77777777" w:rsidR="00921085" w:rsidRDefault="00921085" w:rsidP="001E042D">
            <w:pPr>
              <w:pStyle w:val="TableParagraph"/>
              <w:rPr>
                <w:rFonts w:ascii="Times New Roman"/>
              </w:rPr>
            </w:pPr>
          </w:p>
        </w:tc>
      </w:tr>
    </w:tbl>
    <w:p w14:paraId="25E3FE15" w14:textId="77777777" w:rsidR="00F52CDE" w:rsidRDefault="00F52CDE">
      <w:r>
        <w:br w:type="page"/>
      </w:r>
    </w:p>
    <w:tbl>
      <w:tblPr>
        <w:tblW w:w="1048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7716"/>
        <w:gridCol w:w="1060"/>
        <w:gridCol w:w="944"/>
      </w:tblGrid>
      <w:tr w:rsidR="001E042D" w14:paraId="798882F8" w14:textId="77777777" w:rsidTr="00722BF4">
        <w:trPr>
          <w:trHeight w:val="275"/>
        </w:trPr>
        <w:tc>
          <w:tcPr>
            <w:tcW w:w="764" w:type="dxa"/>
          </w:tcPr>
          <w:p w14:paraId="4AAA7795" w14:textId="73EB5335" w:rsidR="001E042D" w:rsidRDefault="001E042D" w:rsidP="001E042D">
            <w:pPr>
              <w:pStyle w:val="TableParagraph"/>
              <w:rPr>
                <w:rFonts w:ascii="Times New Roman"/>
                <w:sz w:val="20"/>
              </w:rPr>
            </w:pPr>
          </w:p>
        </w:tc>
        <w:tc>
          <w:tcPr>
            <w:tcW w:w="7716" w:type="dxa"/>
          </w:tcPr>
          <w:p w14:paraId="08BA78A2" w14:textId="77777777" w:rsidR="001E042D" w:rsidRDefault="001E042D" w:rsidP="001E042D">
            <w:pPr>
              <w:pStyle w:val="TableParagraph"/>
              <w:spacing w:line="255" w:lineRule="exact"/>
              <w:ind w:left="107"/>
              <w:rPr>
                <w:b/>
                <w:sz w:val="24"/>
              </w:rPr>
            </w:pPr>
            <w:r>
              <w:rPr>
                <w:b/>
                <w:sz w:val="24"/>
              </w:rPr>
              <w:t>Supplementary</w:t>
            </w:r>
            <w:r>
              <w:rPr>
                <w:b/>
                <w:spacing w:val="-5"/>
                <w:sz w:val="24"/>
              </w:rPr>
              <w:t xml:space="preserve"> </w:t>
            </w:r>
            <w:r>
              <w:rPr>
                <w:b/>
                <w:sz w:val="24"/>
              </w:rPr>
              <w:t>Information</w:t>
            </w:r>
            <w:r>
              <w:rPr>
                <w:b/>
                <w:spacing w:val="-6"/>
                <w:sz w:val="24"/>
              </w:rPr>
              <w:t xml:space="preserve"> </w:t>
            </w:r>
            <w:r>
              <w:rPr>
                <w:b/>
                <w:sz w:val="24"/>
              </w:rPr>
              <w:t>and</w:t>
            </w:r>
            <w:r>
              <w:rPr>
                <w:b/>
                <w:spacing w:val="-5"/>
                <w:sz w:val="24"/>
              </w:rPr>
              <w:t xml:space="preserve"> </w:t>
            </w:r>
            <w:r>
              <w:rPr>
                <w:b/>
                <w:spacing w:val="-2"/>
                <w:sz w:val="24"/>
              </w:rPr>
              <w:t>Schedules</w:t>
            </w:r>
          </w:p>
        </w:tc>
        <w:tc>
          <w:tcPr>
            <w:tcW w:w="1060" w:type="dxa"/>
          </w:tcPr>
          <w:p w14:paraId="74B288BC" w14:textId="77777777" w:rsidR="001E042D" w:rsidRDefault="001E042D" w:rsidP="001E042D">
            <w:pPr>
              <w:pStyle w:val="TableParagraph"/>
              <w:rPr>
                <w:rFonts w:ascii="Times New Roman"/>
                <w:sz w:val="20"/>
              </w:rPr>
            </w:pPr>
          </w:p>
        </w:tc>
        <w:tc>
          <w:tcPr>
            <w:tcW w:w="944" w:type="dxa"/>
          </w:tcPr>
          <w:p w14:paraId="003482BF" w14:textId="77777777" w:rsidR="001E042D" w:rsidRDefault="001E042D" w:rsidP="001E042D">
            <w:pPr>
              <w:pStyle w:val="TableParagraph"/>
              <w:rPr>
                <w:rFonts w:ascii="Times New Roman"/>
                <w:sz w:val="20"/>
              </w:rPr>
            </w:pPr>
          </w:p>
        </w:tc>
      </w:tr>
      <w:tr w:rsidR="001E042D" w14:paraId="27F050E3" w14:textId="77777777" w:rsidTr="00722BF4">
        <w:trPr>
          <w:trHeight w:val="505"/>
        </w:trPr>
        <w:tc>
          <w:tcPr>
            <w:tcW w:w="764" w:type="dxa"/>
          </w:tcPr>
          <w:p w14:paraId="05155D09" w14:textId="77777777" w:rsidR="001E042D" w:rsidRDefault="001E042D" w:rsidP="001E042D">
            <w:pPr>
              <w:pStyle w:val="TableParagraph"/>
              <w:rPr>
                <w:rFonts w:ascii="Times New Roman"/>
              </w:rPr>
            </w:pPr>
          </w:p>
        </w:tc>
        <w:tc>
          <w:tcPr>
            <w:tcW w:w="7716" w:type="dxa"/>
          </w:tcPr>
          <w:p w14:paraId="1F9EC437" w14:textId="43ACF25D" w:rsidR="001E042D" w:rsidRDefault="001E042D" w:rsidP="001E042D">
            <w:pPr>
              <w:pStyle w:val="TableParagraph"/>
              <w:spacing w:line="254" w:lineRule="exact"/>
              <w:ind w:left="107"/>
            </w:pPr>
            <w:r>
              <w:t>Combining</w:t>
            </w:r>
            <w:r>
              <w:rPr>
                <w:spacing w:val="-4"/>
              </w:rPr>
              <w:t xml:space="preserve"> </w:t>
            </w:r>
            <w:r>
              <w:t>statements</w:t>
            </w:r>
            <w:r>
              <w:rPr>
                <w:spacing w:val="-3"/>
              </w:rPr>
              <w:t xml:space="preserve"> </w:t>
            </w:r>
            <w:r>
              <w:t>are</w:t>
            </w:r>
            <w:r>
              <w:rPr>
                <w:spacing w:val="-4"/>
              </w:rPr>
              <w:t xml:space="preserve"> </w:t>
            </w:r>
            <w:r>
              <w:t>presented</w:t>
            </w:r>
            <w:r>
              <w:rPr>
                <w:spacing w:val="-4"/>
              </w:rPr>
              <w:t xml:space="preserve"> </w:t>
            </w:r>
            <w:r>
              <w:t>for</w:t>
            </w:r>
            <w:r>
              <w:rPr>
                <w:spacing w:val="-2"/>
              </w:rPr>
              <w:t xml:space="preserve"> </w:t>
            </w:r>
            <w:r>
              <w:t>all</w:t>
            </w:r>
            <w:r>
              <w:rPr>
                <w:spacing w:val="-4"/>
              </w:rPr>
              <w:t xml:space="preserve"> </w:t>
            </w:r>
            <w:r>
              <w:t>non-major</w:t>
            </w:r>
            <w:r>
              <w:rPr>
                <w:spacing w:val="-5"/>
              </w:rPr>
              <w:t xml:space="preserve"> </w:t>
            </w:r>
            <w:r>
              <w:t>funds</w:t>
            </w:r>
            <w:r>
              <w:rPr>
                <w:spacing w:val="-6"/>
              </w:rPr>
              <w:t xml:space="preserve"> </w:t>
            </w:r>
            <w:r>
              <w:t>and</w:t>
            </w:r>
            <w:r>
              <w:rPr>
                <w:spacing w:val="-6"/>
              </w:rPr>
              <w:t xml:space="preserve"> </w:t>
            </w:r>
            <w:r>
              <w:t>major</w:t>
            </w:r>
            <w:r>
              <w:rPr>
                <w:spacing w:val="-5"/>
              </w:rPr>
              <w:t xml:space="preserve"> </w:t>
            </w:r>
            <w:r>
              <w:t>funds</w:t>
            </w:r>
            <w:r w:rsidR="00BE7E42">
              <w:t xml:space="preserve"> </w:t>
            </w:r>
            <w:r w:rsidR="00BE7E42" w:rsidRPr="00BE7E42">
              <w:rPr>
                <w:highlight w:val="yellow"/>
              </w:rPr>
              <w:t>with multiyear budgets</w:t>
            </w:r>
            <w:r>
              <w:t xml:space="preserve"> and amounts tie to the basic financial statements.</w:t>
            </w:r>
          </w:p>
        </w:tc>
        <w:tc>
          <w:tcPr>
            <w:tcW w:w="1060" w:type="dxa"/>
          </w:tcPr>
          <w:p w14:paraId="28DA3053" w14:textId="77777777" w:rsidR="001E042D" w:rsidRDefault="001E042D" w:rsidP="001E042D">
            <w:pPr>
              <w:pStyle w:val="TableParagraph"/>
              <w:rPr>
                <w:rFonts w:ascii="Times New Roman"/>
              </w:rPr>
            </w:pPr>
          </w:p>
        </w:tc>
        <w:tc>
          <w:tcPr>
            <w:tcW w:w="944" w:type="dxa"/>
          </w:tcPr>
          <w:p w14:paraId="557C986C" w14:textId="77777777" w:rsidR="001E042D" w:rsidRDefault="001E042D" w:rsidP="001E042D">
            <w:pPr>
              <w:pStyle w:val="TableParagraph"/>
              <w:rPr>
                <w:rFonts w:ascii="Times New Roman"/>
              </w:rPr>
            </w:pPr>
          </w:p>
        </w:tc>
      </w:tr>
      <w:tr w:rsidR="001E042D" w14:paraId="00C54CDC" w14:textId="77777777" w:rsidTr="00722BF4">
        <w:trPr>
          <w:trHeight w:val="503"/>
        </w:trPr>
        <w:tc>
          <w:tcPr>
            <w:tcW w:w="764" w:type="dxa"/>
          </w:tcPr>
          <w:p w14:paraId="495BCC49" w14:textId="77777777" w:rsidR="001E042D" w:rsidRDefault="001E042D" w:rsidP="001E042D">
            <w:pPr>
              <w:pStyle w:val="TableParagraph"/>
              <w:rPr>
                <w:rFonts w:ascii="Times New Roman"/>
              </w:rPr>
            </w:pPr>
          </w:p>
        </w:tc>
        <w:tc>
          <w:tcPr>
            <w:tcW w:w="7716" w:type="dxa"/>
          </w:tcPr>
          <w:p w14:paraId="61B8F2B8" w14:textId="75D28495" w:rsidR="001E042D" w:rsidRDefault="001E042D" w:rsidP="001E042D">
            <w:pPr>
              <w:pStyle w:val="TableParagraph"/>
              <w:spacing w:line="254" w:lineRule="exact"/>
              <w:ind w:left="107" w:right="96"/>
            </w:pPr>
            <w:r>
              <w:t xml:space="preserve">Check amounts and funds presented as individual statements and </w:t>
            </w:r>
            <w:r w:rsidR="007D6F3C">
              <w:t>compare them</w:t>
            </w:r>
            <w:r>
              <w:t xml:space="preserve"> to the combining statements and see if total amounts agree.</w:t>
            </w:r>
          </w:p>
        </w:tc>
        <w:tc>
          <w:tcPr>
            <w:tcW w:w="1060" w:type="dxa"/>
          </w:tcPr>
          <w:p w14:paraId="0F4473C2" w14:textId="77777777" w:rsidR="001E042D" w:rsidRDefault="001E042D" w:rsidP="001E042D">
            <w:pPr>
              <w:pStyle w:val="TableParagraph"/>
              <w:rPr>
                <w:rFonts w:ascii="Times New Roman"/>
              </w:rPr>
            </w:pPr>
          </w:p>
        </w:tc>
        <w:tc>
          <w:tcPr>
            <w:tcW w:w="944" w:type="dxa"/>
          </w:tcPr>
          <w:p w14:paraId="50199711" w14:textId="77777777" w:rsidR="001E042D" w:rsidRDefault="001E042D" w:rsidP="001E042D">
            <w:pPr>
              <w:pStyle w:val="TableParagraph"/>
              <w:rPr>
                <w:rFonts w:ascii="Times New Roman"/>
              </w:rPr>
            </w:pPr>
          </w:p>
        </w:tc>
      </w:tr>
      <w:tr w:rsidR="001E042D" w14:paraId="74EB1C38" w14:textId="77777777" w:rsidTr="00722BF4">
        <w:trPr>
          <w:trHeight w:val="754"/>
        </w:trPr>
        <w:tc>
          <w:tcPr>
            <w:tcW w:w="764" w:type="dxa"/>
          </w:tcPr>
          <w:p w14:paraId="2C2233B1" w14:textId="77777777" w:rsidR="001E042D" w:rsidRDefault="001E042D" w:rsidP="001E042D">
            <w:pPr>
              <w:pStyle w:val="TableParagraph"/>
              <w:rPr>
                <w:rFonts w:ascii="Times New Roman"/>
              </w:rPr>
            </w:pPr>
          </w:p>
        </w:tc>
        <w:tc>
          <w:tcPr>
            <w:tcW w:w="7716" w:type="dxa"/>
          </w:tcPr>
          <w:p w14:paraId="3725E7BE" w14:textId="77777777" w:rsidR="001E042D" w:rsidRDefault="001E042D" w:rsidP="001E042D">
            <w:pPr>
              <w:pStyle w:val="TableParagraph"/>
              <w:spacing w:line="249" w:lineRule="exact"/>
              <w:ind w:left="107"/>
            </w:pPr>
            <w:r>
              <w:t>Budgetary</w:t>
            </w:r>
            <w:r>
              <w:rPr>
                <w:spacing w:val="-16"/>
              </w:rPr>
              <w:t xml:space="preserve"> </w:t>
            </w:r>
            <w:r>
              <w:t>comparison</w:t>
            </w:r>
            <w:r>
              <w:rPr>
                <w:spacing w:val="-14"/>
              </w:rPr>
              <w:t xml:space="preserve"> </w:t>
            </w:r>
            <w:r>
              <w:t>statements</w:t>
            </w:r>
            <w:r>
              <w:rPr>
                <w:spacing w:val="-14"/>
              </w:rPr>
              <w:t xml:space="preserve"> </w:t>
            </w:r>
            <w:r>
              <w:t>are</w:t>
            </w:r>
            <w:r>
              <w:rPr>
                <w:spacing w:val="-14"/>
              </w:rPr>
              <w:t xml:space="preserve"> </w:t>
            </w:r>
            <w:r>
              <w:t>presented</w:t>
            </w:r>
            <w:r>
              <w:rPr>
                <w:spacing w:val="-14"/>
              </w:rPr>
              <w:t xml:space="preserve"> </w:t>
            </w:r>
            <w:r>
              <w:t>for</w:t>
            </w:r>
            <w:r>
              <w:rPr>
                <w:spacing w:val="-11"/>
              </w:rPr>
              <w:t xml:space="preserve"> </w:t>
            </w:r>
            <w:r>
              <w:t>each</w:t>
            </w:r>
            <w:r>
              <w:rPr>
                <w:spacing w:val="-15"/>
              </w:rPr>
              <w:t xml:space="preserve"> </w:t>
            </w:r>
            <w:r>
              <w:t>fund</w:t>
            </w:r>
            <w:r>
              <w:rPr>
                <w:spacing w:val="-12"/>
              </w:rPr>
              <w:t xml:space="preserve"> </w:t>
            </w:r>
            <w:r>
              <w:t>presented</w:t>
            </w:r>
            <w:r>
              <w:rPr>
                <w:spacing w:val="-12"/>
              </w:rPr>
              <w:t xml:space="preserve"> </w:t>
            </w:r>
            <w:r>
              <w:rPr>
                <w:spacing w:val="-5"/>
              </w:rPr>
              <w:t>and</w:t>
            </w:r>
          </w:p>
          <w:p w14:paraId="44382C38" w14:textId="77777777" w:rsidR="001E042D" w:rsidRDefault="001E042D" w:rsidP="001E042D">
            <w:pPr>
              <w:pStyle w:val="TableParagraph"/>
              <w:spacing w:line="252" w:lineRule="exact"/>
              <w:ind w:left="107"/>
            </w:pPr>
            <w:r>
              <w:t>ties</w:t>
            </w:r>
            <w:r>
              <w:rPr>
                <w:spacing w:val="27"/>
              </w:rPr>
              <w:t xml:space="preserve"> </w:t>
            </w:r>
            <w:r>
              <w:t>to operating</w:t>
            </w:r>
            <w:r>
              <w:rPr>
                <w:spacing w:val="26"/>
              </w:rPr>
              <w:t xml:space="preserve"> </w:t>
            </w:r>
            <w:r>
              <w:t>statement.</w:t>
            </w:r>
            <w:r>
              <w:rPr>
                <w:spacing w:val="80"/>
              </w:rPr>
              <w:t xml:space="preserve"> </w:t>
            </w:r>
            <w:r>
              <w:t>Budgetary statements</w:t>
            </w:r>
            <w:r>
              <w:rPr>
                <w:spacing w:val="27"/>
              </w:rPr>
              <w:t xml:space="preserve"> </w:t>
            </w:r>
            <w:r>
              <w:t>could be</w:t>
            </w:r>
            <w:r>
              <w:rPr>
                <w:spacing w:val="26"/>
              </w:rPr>
              <w:t xml:space="preserve"> </w:t>
            </w:r>
            <w:r>
              <w:t>in the form</w:t>
            </w:r>
            <w:r>
              <w:rPr>
                <w:spacing w:val="25"/>
              </w:rPr>
              <w:t xml:space="preserve"> </w:t>
            </w:r>
            <w:r>
              <w:t>of project ordinances or annually budgeted.</w:t>
            </w:r>
          </w:p>
        </w:tc>
        <w:tc>
          <w:tcPr>
            <w:tcW w:w="1060" w:type="dxa"/>
          </w:tcPr>
          <w:p w14:paraId="3A052760" w14:textId="77777777" w:rsidR="001E042D" w:rsidRDefault="001E042D" w:rsidP="001E042D">
            <w:pPr>
              <w:pStyle w:val="TableParagraph"/>
              <w:rPr>
                <w:rFonts w:ascii="Times New Roman"/>
              </w:rPr>
            </w:pPr>
          </w:p>
        </w:tc>
        <w:tc>
          <w:tcPr>
            <w:tcW w:w="944" w:type="dxa"/>
          </w:tcPr>
          <w:p w14:paraId="72C46F34" w14:textId="77777777" w:rsidR="001E042D" w:rsidRDefault="001E042D" w:rsidP="001E042D">
            <w:pPr>
              <w:pStyle w:val="TableParagraph"/>
              <w:rPr>
                <w:rFonts w:ascii="Times New Roman"/>
              </w:rPr>
            </w:pPr>
          </w:p>
        </w:tc>
      </w:tr>
      <w:tr w:rsidR="001E042D" w14:paraId="3E485165" w14:textId="77777777" w:rsidTr="00722BF4">
        <w:trPr>
          <w:trHeight w:val="506"/>
        </w:trPr>
        <w:tc>
          <w:tcPr>
            <w:tcW w:w="764" w:type="dxa"/>
          </w:tcPr>
          <w:p w14:paraId="7AA673C5" w14:textId="77777777" w:rsidR="001E042D" w:rsidRDefault="001E042D" w:rsidP="001E042D">
            <w:pPr>
              <w:pStyle w:val="TableParagraph"/>
              <w:rPr>
                <w:rFonts w:ascii="Times New Roman"/>
              </w:rPr>
            </w:pPr>
          </w:p>
        </w:tc>
        <w:tc>
          <w:tcPr>
            <w:tcW w:w="7716" w:type="dxa"/>
          </w:tcPr>
          <w:p w14:paraId="5EB44E44" w14:textId="1ABC8009" w:rsidR="001E042D" w:rsidRDefault="001E042D" w:rsidP="001E042D">
            <w:pPr>
              <w:pStyle w:val="TableParagraph"/>
              <w:spacing w:line="252" w:lineRule="exact"/>
              <w:ind w:left="107"/>
              <w:rPr>
                <w:i/>
              </w:rPr>
            </w:pPr>
            <w:r>
              <w:t>Verify that the financial plan for an internal service fund is presented as if it were a budget</w:t>
            </w:r>
            <w:r w:rsidRPr="00745BBF">
              <w:t>. (</w:t>
            </w:r>
            <w:r w:rsidRPr="00BF6F6B">
              <w:t>G.S. 159-13.1)</w:t>
            </w:r>
          </w:p>
        </w:tc>
        <w:tc>
          <w:tcPr>
            <w:tcW w:w="1060" w:type="dxa"/>
          </w:tcPr>
          <w:p w14:paraId="462B70BA" w14:textId="77777777" w:rsidR="001E042D" w:rsidRDefault="001E042D" w:rsidP="001E042D">
            <w:pPr>
              <w:pStyle w:val="TableParagraph"/>
              <w:rPr>
                <w:rFonts w:ascii="Times New Roman"/>
              </w:rPr>
            </w:pPr>
          </w:p>
        </w:tc>
        <w:tc>
          <w:tcPr>
            <w:tcW w:w="944" w:type="dxa"/>
          </w:tcPr>
          <w:p w14:paraId="0B906A3D" w14:textId="77777777" w:rsidR="001E042D" w:rsidRDefault="001E042D" w:rsidP="001E042D">
            <w:pPr>
              <w:pStyle w:val="TableParagraph"/>
              <w:rPr>
                <w:rFonts w:ascii="Times New Roman"/>
              </w:rPr>
            </w:pPr>
          </w:p>
        </w:tc>
      </w:tr>
      <w:tr w:rsidR="001E042D" w14:paraId="1FC8F861" w14:textId="77777777" w:rsidTr="00722BF4">
        <w:trPr>
          <w:trHeight w:val="1264"/>
        </w:trPr>
        <w:tc>
          <w:tcPr>
            <w:tcW w:w="764" w:type="dxa"/>
          </w:tcPr>
          <w:p w14:paraId="7767621C" w14:textId="77777777" w:rsidR="001E042D" w:rsidRDefault="001E042D" w:rsidP="001E042D">
            <w:pPr>
              <w:pStyle w:val="TableParagraph"/>
              <w:rPr>
                <w:rFonts w:ascii="Times New Roman"/>
              </w:rPr>
            </w:pPr>
          </w:p>
        </w:tc>
        <w:tc>
          <w:tcPr>
            <w:tcW w:w="7716" w:type="dxa"/>
          </w:tcPr>
          <w:p w14:paraId="542BC4E1" w14:textId="77777777" w:rsidR="001E042D" w:rsidRDefault="001E042D" w:rsidP="001E042D">
            <w:pPr>
              <w:pStyle w:val="TableParagraph"/>
              <w:ind w:left="107" w:right="94"/>
              <w:jc w:val="both"/>
            </w:pPr>
            <w:r>
              <w:t>Verify that expenditures were not appropriated in the Capital Reserve Fund. North Carolina law specifies a capital reserve fund may only be used to accumulate financial resources for ongoing or future capital projects. Transfers</w:t>
            </w:r>
            <w:r>
              <w:rPr>
                <w:spacing w:val="-8"/>
              </w:rPr>
              <w:t xml:space="preserve"> </w:t>
            </w:r>
            <w:r>
              <w:t>to</w:t>
            </w:r>
            <w:r>
              <w:rPr>
                <w:spacing w:val="-7"/>
              </w:rPr>
              <w:t xml:space="preserve"> </w:t>
            </w:r>
            <w:r>
              <w:t>other</w:t>
            </w:r>
            <w:r>
              <w:rPr>
                <w:spacing w:val="-8"/>
              </w:rPr>
              <w:t xml:space="preserve"> </w:t>
            </w:r>
            <w:r>
              <w:t>funds</w:t>
            </w:r>
            <w:r>
              <w:rPr>
                <w:spacing w:val="-9"/>
              </w:rPr>
              <w:t xml:space="preserve"> </w:t>
            </w:r>
            <w:r>
              <w:t>are</w:t>
            </w:r>
            <w:r>
              <w:rPr>
                <w:spacing w:val="-8"/>
              </w:rPr>
              <w:t xml:space="preserve"> </w:t>
            </w:r>
            <w:r>
              <w:t>the</w:t>
            </w:r>
            <w:r>
              <w:rPr>
                <w:spacing w:val="-7"/>
              </w:rPr>
              <w:t xml:space="preserve"> </w:t>
            </w:r>
            <w:r>
              <w:t>only</w:t>
            </w:r>
            <w:r>
              <w:rPr>
                <w:spacing w:val="-7"/>
              </w:rPr>
              <w:t xml:space="preserve"> </w:t>
            </w:r>
            <w:r>
              <w:t>types</w:t>
            </w:r>
            <w:r>
              <w:rPr>
                <w:spacing w:val="-7"/>
              </w:rPr>
              <w:t xml:space="preserve"> </w:t>
            </w:r>
            <w:r>
              <w:t>of</w:t>
            </w:r>
            <w:r>
              <w:rPr>
                <w:spacing w:val="-6"/>
              </w:rPr>
              <w:t xml:space="preserve"> </w:t>
            </w:r>
            <w:r>
              <w:t>appropriation</w:t>
            </w:r>
            <w:r>
              <w:rPr>
                <w:spacing w:val="-7"/>
              </w:rPr>
              <w:t xml:space="preserve"> </w:t>
            </w:r>
            <w:r>
              <w:t>that</w:t>
            </w:r>
            <w:r>
              <w:rPr>
                <w:spacing w:val="-6"/>
              </w:rPr>
              <w:t xml:space="preserve"> </w:t>
            </w:r>
            <w:r>
              <w:t>may</w:t>
            </w:r>
            <w:r>
              <w:rPr>
                <w:spacing w:val="-7"/>
              </w:rPr>
              <w:t xml:space="preserve"> </w:t>
            </w:r>
            <w:r>
              <w:t>be</w:t>
            </w:r>
            <w:r>
              <w:rPr>
                <w:spacing w:val="-7"/>
              </w:rPr>
              <w:t xml:space="preserve"> </w:t>
            </w:r>
            <w:r>
              <w:rPr>
                <w:spacing w:val="-4"/>
              </w:rPr>
              <w:t>made</w:t>
            </w:r>
          </w:p>
          <w:p w14:paraId="2E2CDD8E" w14:textId="3C617EB3" w:rsidR="001E042D" w:rsidRDefault="001E042D" w:rsidP="001E042D">
            <w:pPr>
              <w:pStyle w:val="TableParagraph"/>
              <w:spacing w:line="232" w:lineRule="exact"/>
              <w:ind w:left="107"/>
              <w:jc w:val="both"/>
            </w:pPr>
            <w:r>
              <w:t>in</w:t>
            </w:r>
            <w:r>
              <w:rPr>
                <w:spacing w:val="-4"/>
              </w:rPr>
              <w:t xml:space="preserve"> </w:t>
            </w:r>
            <w:r>
              <w:t>a</w:t>
            </w:r>
            <w:r>
              <w:rPr>
                <w:spacing w:val="-3"/>
              </w:rPr>
              <w:t xml:space="preserve"> </w:t>
            </w:r>
            <w:r>
              <w:t>capital</w:t>
            </w:r>
            <w:r>
              <w:rPr>
                <w:spacing w:val="-6"/>
              </w:rPr>
              <w:t xml:space="preserve"> </w:t>
            </w:r>
            <w:r>
              <w:t>reserve</w:t>
            </w:r>
            <w:r>
              <w:rPr>
                <w:spacing w:val="-5"/>
              </w:rPr>
              <w:t xml:space="preserve"> </w:t>
            </w:r>
            <w:r>
              <w:t>fund</w:t>
            </w:r>
            <w:r>
              <w:rPr>
                <w:spacing w:val="-4"/>
              </w:rPr>
              <w:t xml:space="preserve"> </w:t>
            </w:r>
            <w:r w:rsidRPr="00745BBF">
              <w:rPr>
                <w:spacing w:val="-4"/>
              </w:rPr>
              <w:t>(</w:t>
            </w:r>
            <w:r w:rsidRPr="00BF6F6B">
              <w:t>G.S.</w:t>
            </w:r>
            <w:r w:rsidRPr="00BF6F6B">
              <w:rPr>
                <w:spacing w:val="-1"/>
              </w:rPr>
              <w:t xml:space="preserve"> </w:t>
            </w:r>
            <w:r w:rsidRPr="00BF6F6B">
              <w:t>159-</w:t>
            </w:r>
            <w:r w:rsidRPr="00BF6F6B">
              <w:rPr>
                <w:spacing w:val="-5"/>
              </w:rPr>
              <w:t>22</w:t>
            </w:r>
            <w:r w:rsidRPr="00745BBF">
              <w:rPr>
                <w:spacing w:val="-5"/>
              </w:rPr>
              <w:t>.)</w:t>
            </w:r>
          </w:p>
        </w:tc>
        <w:tc>
          <w:tcPr>
            <w:tcW w:w="1060" w:type="dxa"/>
          </w:tcPr>
          <w:p w14:paraId="0A3C670F" w14:textId="77777777" w:rsidR="001E042D" w:rsidRDefault="001E042D" w:rsidP="001E042D">
            <w:pPr>
              <w:pStyle w:val="TableParagraph"/>
              <w:rPr>
                <w:rFonts w:ascii="Times New Roman"/>
              </w:rPr>
            </w:pPr>
          </w:p>
        </w:tc>
        <w:tc>
          <w:tcPr>
            <w:tcW w:w="944" w:type="dxa"/>
          </w:tcPr>
          <w:p w14:paraId="4A4A4F17" w14:textId="77777777" w:rsidR="001E042D" w:rsidRDefault="001E042D" w:rsidP="001E042D">
            <w:pPr>
              <w:pStyle w:val="TableParagraph"/>
              <w:rPr>
                <w:rFonts w:ascii="Times New Roman"/>
              </w:rPr>
            </w:pPr>
          </w:p>
        </w:tc>
      </w:tr>
      <w:tr w:rsidR="001E042D" w14:paraId="4904A638" w14:textId="77777777" w:rsidTr="00722BF4">
        <w:trPr>
          <w:trHeight w:val="757"/>
        </w:trPr>
        <w:tc>
          <w:tcPr>
            <w:tcW w:w="764" w:type="dxa"/>
          </w:tcPr>
          <w:p w14:paraId="7BED5E9A" w14:textId="77777777" w:rsidR="001E042D" w:rsidRDefault="001E042D" w:rsidP="001E042D">
            <w:pPr>
              <w:pStyle w:val="TableParagraph"/>
              <w:rPr>
                <w:rFonts w:ascii="Times New Roman"/>
              </w:rPr>
            </w:pPr>
          </w:p>
        </w:tc>
        <w:tc>
          <w:tcPr>
            <w:tcW w:w="7716" w:type="dxa"/>
          </w:tcPr>
          <w:p w14:paraId="5C533114" w14:textId="77777777" w:rsidR="001E042D" w:rsidRDefault="001E042D" w:rsidP="001E042D">
            <w:pPr>
              <w:pStyle w:val="TableParagraph"/>
              <w:ind w:left="107"/>
            </w:pPr>
            <w:r>
              <w:t>For</w:t>
            </w:r>
            <w:r>
              <w:rPr>
                <w:spacing w:val="-6"/>
              </w:rPr>
              <w:t xml:space="preserve"> </w:t>
            </w:r>
            <w:r>
              <w:t>units</w:t>
            </w:r>
            <w:r>
              <w:rPr>
                <w:spacing w:val="-9"/>
              </w:rPr>
              <w:t xml:space="preserve"> </w:t>
            </w:r>
            <w:r>
              <w:t>that</w:t>
            </w:r>
            <w:r>
              <w:rPr>
                <w:spacing w:val="-8"/>
              </w:rPr>
              <w:t xml:space="preserve"> </w:t>
            </w:r>
            <w:r>
              <w:t>receive</w:t>
            </w:r>
            <w:r>
              <w:rPr>
                <w:spacing w:val="-7"/>
              </w:rPr>
              <w:t xml:space="preserve"> </w:t>
            </w:r>
            <w:r>
              <w:t>Community</w:t>
            </w:r>
            <w:r>
              <w:rPr>
                <w:spacing w:val="-9"/>
              </w:rPr>
              <w:t xml:space="preserve"> </w:t>
            </w:r>
            <w:r>
              <w:t>Development</w:t>
            </w:r>
            <w:r>
              <w:rPr>
                <w:spacing w:val="-8"/>
              </w:rPr>
              <w:t xml:space="preserve"> </w:t>
            </w:r>
            <w:r>
              <w:t>Block</w:t>
            </w:r>
            <w:r>
              <w:rPr>
                <w:spacing w:val="-9"/>
              </w:rPr>
              <w:t xml:space="preserve"> </w:t>
            </w:r>
            <w:r>
              <w:t>Grant</w:t>
            </w:r>
            <w:r>
              <w:rPr>
                <w:spacing w:val="-8"/>
              </w:rPr>
              <w:t xml:space="preserve"> </w:t>
            </w:r>
            <w:r>
              <w:t>proceeds</w:t>
            </w:r>
            <w:r>
              <w:rPr>
                <w:spacing w:val="-8"/>
              </w:rPr>
              <w:t xml:space="preserve"> </w:t>
            </w:r>
            <w:r>
              <w:rPr>
                <w:u w:val="single"/>
              </w:rPr>
              <w:t>passed</w:t>
            </w:r>
            <w:r>
              <w:t xml:space="preserve"> </w:t>
            </w:r>
            <w:r>
              <w:rPr>
                <w:u w:val="single"/>
              </w:rPr>
              <w:t>through</w:t>
            </w:r>
            <w:r>
              <w:rPr>
                <w:spacing w:val="-6"/>
                <w:u w:val="single"/>
              </w:rPr>
              <w:t xml:space="preserve"> </w:t>
            </w:r>
            <w:r>
              <w:rPr>
                <w:u w:val="single"/>
              </w:rPr>
              <w:t>the NC</w:t>
            </w:r>
            <w:r>
              <w:rPr>
                <w:spacing w:val="-3"/>
                <w:u w:val="single"/>
              </w:rPr>
              <w:t xml:space="preserve"> </w:t>
            </w:r>
            <w:r>
              <w:rPr>
                <w:u w:val="single"/>
              </w:rPr>
              <w:t>Dept.</w:t>
            </w:r>
            <w:r>
              <w:rPr>
                <w:spacing w:val="-2"/>
                <w:u w:val="single"/>
              </w:rPr>
              <w:t xml:space="preserve"> </w:t>
            </w:r>
            <w:r>
              <w:rPr>
                <w:u w:val="single"/>
              </w:rPr>
              <w:t>of</w:t>
            </w:r>
            <w:r>
              <w:rPr>
                <w:spacing w:val="-4"/>
                <w:u w:val="single"/>
              </w:rPr>
              <w:t xml:space="preserve"> </w:t>
            </w:r>
            <w:r>
              <w:rPr>
                <w:u w:val="single"/>
              </w:rPr>
              <w:t>Commerce</w:t>
            </w:r>
            <w:r>
              <w:rPr>
                <w:b/>
              </w:rPr>
              <w:t xml:space="preserve">, </w:t>
            </w:r>
            <w:r>
              <w:t>verify</w:t>
            </w:r>
            <w:r>
              <w:rPr>
                <w:spacing w:val="-6"/>
              </w:rPr>
              <w:t xml:space="preserve"> </w:t>
            </w:r>
            <w:r>
              <w:t>that</w:t>
            </w:r>
            <w:r>
              <w:rPr>
                <w:spacing w:val="-4"/>
              </w:rPr>
              <w:t xml:space="preserve"> </w:t>
            </w:r>
            <w:r>
              <w:t>the grant</w:t>
            </w:r>
            <w:r>
              <w:rPr>
                <w:spacing w:val="-2"/>
              </w:rPr>
              <w:t xml:space="preserve"> </w:t>
            </w:r>
            <w:r>
              <w:t>project</w:t>
            </w:r>
            <w:r>
              <w:rPr>
                <w:spacing w:val="-1"/>
              </w:rPr>
              <w:t xml:space="preserve"> </w:t>
            </w:r>
            <w:r>
              <w:t xml:space="preserve">is </w:t>
            </w:r>
            <w:r>
              <w:rPr>
                <w:spacing w:val="-2"/>
              </w:rPr>
              <w:t>accounted</w:t>
            </w:r>
          </w:p>
          <w:p w14:paraId="7E8EC545" w14:textId="77777777" w:rsidR="001E042D" w:rsidRDefault="001E042D" w:rsidP="001E042D">
            <w:pPr>
              <w:pStyle w:val="TableParagraph"/>
              <w:spacing w:line="232" w:lineRule="exact"/>
              <w:ind w:left="107"/>
            </w:pPr>
            <w:r>
              <w:t>for</w:t>
            </w:r>
            <w:r>
              <w:rPr>
                <w:spacing w:val="-4"/>
              </w:rPr>
              <w:t xml:space="preserve"> </w:t>
            </w:r>
            <w:r>
              <w:t>on</w:t>
            </w:r>
            <w:r>
              <w:rPr>
                <w:spacing w:val="-2"/>
              </w:rPr>
              <w:t xml:space="preserve"> </w:t>
            </w:r>
            <w:r>
              <w:t>a</w:t>
            </w:r>
            <w:r>
              <w:rPr>
                <w:spacing w:val="-4"/>
              </w:rPr>
              <w:t xml:space="preserve"> </w:t>
            </w:r>
            <w:r>
              <w:t>multi-year</w:t>
            </w:r>
            <w:r>
              <w:rPr>
                <w:spacing w:val="-3"/>
              </w:rPr>
              <w:t xml:space="preserve"> </w:t>
            </w:r>
            <w:r>
              <w:rPr>
                <w:spacing w:val="-2"/>
              </w:rPr>
              <w:t>basis.</w:t>
            </w:r>
          </w:p>
        </w:tc>
        <w:tc>
          <w:tcPr>
            <w:tcW w:w="1060" w:type="dxa"/>
          </w:tcPr>
          <w:p w14:paraId="4632F5AE" w14:textId="77777777" w:rsidR="001E042D" w:rsidRDefault="001E042D" w:rsidP="001E042D">
            <w:pPr>
              <w:pStyle w:val="TableParagraph"/>
              <w:rPr>
                <w:rFonts w:ascii="Times New Roman"/>
              </w:rPr>
            </w:pPr>
          </w:p>
        </w:tc>
        <w:tc>
          <w:tcPr>
            <w:tcW w:w="944" w:type="dxa"/>
          </w:tcPr>
          <w:p w14:paraId="2C07F9BE" w14:textId="77777777" w:rsidR="001E042D" w:rsidRDefault="001E042D" w:rsidP="001E042D">
            <w:pPr>
              <w:pStyle w:val="TableParagraph"/>
              <w:rPr>
                <w:rFonts w:ascii="Times New Roman"/>
              </w:rPr>
            </w:pPr>
          </w:p>
        </w:tc>
      </w:tr>
      <w:tr w:rsidR="001E042D" w14:paraId="421A177A" w14:textId="77777777" w:rsidTr="00722BF4">
        <w:trPr>
          <w:trHeight w:val="760"/>
        </w:trPr>
        <w:tc>
          <w:tcPr>
            <w:tcW w:w="764" w:type="dxa"/>
          </w:tcPr>
          <w:p w14:paraId="52699506" w14:textId="77777777" w:rsidR="001E042D" w:rsidRDefault="001E042D" w:rsidP="001E042D">
            <w:pPr>
              <w:pStyle w:val="TableParagraph"/>
              <w:rPr>
                <w:rFonts w:ascii="Times New Roman"/>
              </w:rPr>
            </w:pPr>
          </w:p>
        </w:tc>
        <w:tc>
          <w:tcPr>
            <w:tcW w:w="7716" w:type="dxa"/>
          </w:tcPr>
          <w:p w14:paraId="3786E97D" w14:textId="77777777" w:rsidR="001E042D" w:rsidRDefault="001E042D" w:rsidP="001E042D">
            <w:pPr>
              <w:pStyle w:val="TableParagraph"/>
              <w:ind w:left="107"/>
            </w:pPr>
            <w:r>
              <w:t>Verify</w:t>
            </w:r>
            <w:r>
              <w:rPr>
                <w:spacing w:val="20"/>
              </w:rPr>
              <w:t xml:space="preserve"> </w:t>
            </w:r>
            <w:r>
              <w:t>that</w:t>
            </w:r>
            <w:r>
              <w:rPr>
                <w:spacing w:val="20"/>
              </w:rPr>
              <w:t xml:space="preserve"> </w:t>
            </w:r>
            <w:r>
              <w:t>the</w:t>
            </w:r>
            <w:r>
              <w:rPr>
                <w:spacing w:val="21"/>
              </w:rPr>
              <w:t xml:space="preserve"> </w:t>
            </w:r>
            <w:r>
              <w:t>statements</w:t>
            </w:r>
            <w:r>
              <w:rPr>
                <w:spacing w:val="23"/>
              </w:rPr>
              <w:t xml:space="preserve"> </w:t>
            </w:r>
            <w:r>
              <w:t>show</w:t>
            </w:r>
            <w:r>
              <w:rPr>
                <w:spacing w:val="21"/>
              </w:rPr>
              <w:t xml:space="preserve"> </w:t>
            </w:r>
            <w:r>
              <w:t>the</w:t>
            </w:r>
            <w:r>
              <w:rPr>
                <w:spacing w:val="21"/>
              </w:rPr>
              <w:t xml:space="preserve"> </w:t>
            </w:r>
            <w:r>
              <w:t>current</w:t>
            </w:r>
            <w:r>
              <w:rPr>
                <w:spacing w:val="23"/>
              </w:rPr>
              <w:t xml:space="preserve"> </w:t>
            </w:r>
            <w:r>
              <w:t>expense</w:t>
            </w:r>
            <w:r>
              <w:rPr>
                <w:spacing w:val="25"/>
              </w:rPr>
              <w:t xml:space="preserve"> </w:t>
            </w:r>
            <w:r>
              <w:t>and</w:t>
            </w:r>
            <w:r>
              <w:rPr>
                <w:spacing w:val="21"/>
              </w:rPr>
              <w:t xml:space="preserve"> </w:t>
            </w:r>
            <w:r>
              <w:t>the</w:t>
            </w:r>
            <w:r>
              <w:rPr>
                <w:spacing w:val="21"/>
              </w:rPr>
              <w:t xml:space="preserve"> </w:t>
            </w:r>
            <w:r>
              <w:t>capital</w:t>
            </w:r>
            <w:r>
              <w:rPr>
                <w:spacing w:val="22"/>
              </w:rPr>
              <w:t xml:space="preserve"> </w:t>
            </w:r>
            <w:r>
              <w:rPr>
                <w:spacing w:val="-2"/>
              </w:rPr>
              <w:t>outlay</w:t>
            </w:r>
          </w:p>
          <w:p w14:paraId="4DB81FE0" w14:textId="77777777" w:rsidR="001E042D" w:rsidRDefault="001E042D" w:rsidP="001E042D">
            <w:pPr>
              <w:pStyle w:val="TableParagraph"/>
              <w:spacing w:line="252" w:lineRule="exact"/>
              <w:ind w:left="107"/>
            </w:pPr>
            <w:r>
              <w:t>contributions</w:t>
            </w:r>
            <w:r>
              <w:rPr>
                <w:spacing w:val="40"/>
              </w:rPr>
              <w:t xml:space="preserve"> </w:t>
            </w:r>
            <w:r>
              <w:t>that</w:t>
            </w:r>
            <w:r>
              <w:rPr>
                <w:spacing w:val="40"/>
              </w:rPr>
              <w:t xml:space="preserve"> </w:t>
            </w:r>
            <w:r>
              <w:t>the</w:t>
            </w:r>
            <w:r>
              <w:rPr>
                <w:spacing w:val="40"/>
              </w:rPr>
              <w:t xml:space="preserve"> </w:t>
            </w:r>
            <w:r>
              <w:t>county</w:t>
            </w:r>
            <w:r>
              <w:rPr>
                <w:spacing w:val="40"/>
              </w:rPr>
              <w:t xml:space="preserve"> </w:t>
            </w:r>
            <w:r>
              <w:t>has</w:t>
            </w:r>
            <w:r>
              <w:rPr>
                <w:spacing w:val="40"/>
              </w:rPr>
              <w:t xml:space="preserve"> </w:t>
            </w:r>
            <w:r>
              <w:t>made</w:t>
            </w:r>
            <w:r>
              <w:rPr>
                <w:spacing w:val="40"/>
              </w:rPr>
              <w:t xml:space="preserve"> </w:t>
            </w:r>
            <w:r>
              <w:t>for</w:t>
            </w:r>
            <w:r>
              <w:rPr>
                <w:spacing w:val="40"/>
              </w:rPr>
              <w:t xml:space="preserve"> </w:t>
            </w:r>
            <w:r>
              <w:t>local</w:t>
            </w:r>
            <w:r>
              <w:rPr>
                <w:spacing w:val="40"/>
              </w:rPr>
              <w:t xml:space="preserve"> </w:t>
            </w:r>
            <w:r>
              <w:t>education</w:t>
            </w:r>
            <w:r>
              <w:rPr>
                <w:spacing w:val="40"/>
              </w:rPr>
              <w:t xml:space="preserve"> </w:t>
            </w:r>
            <w:r>
              <w:t>agencies</w:t>
            </w:r>
            <w:r>
              <w:rPr>
                <w:spacing w:val="40"/>
              </w:rPr>
              <w:t xml:space="preserve"> </w:t>
            </w:r>
            <w:r>
              <w:t>and community colleges.</w:t>
            </w:r>
          </w:p>
        </w:tc>
        <w:tc>
          <w:tcPr>
            <w:tcW w:w="1060" w:type="dxa"/>
          </w:tcPr>
          <w:p w14:paraId="2BABA872" w14:textId="77777777" w:rsidR="001E042D" w:rsidRDefault="001E042D" w:rsidP="001E042D">
            <w:pPr>
              <w:pStyle w:val="TableParagraph"/>
              <w:rPr>
                <w:rFonts w:ascii="Times New Roman"/>
              </w:rPr>
            </w:pPr>
          </w:p>
        </w:tc>
        <w:tc>
          <w:tcPr>
            <w:tcW w:w="944" w:type="dxa"/>
          </w:tcPr>
          <w:p w14:paraId="7369EF9C" w14:textId="77777777" w:rsidR="001E042D" w:rsidRDefault="001E042D" w:rsidP="001E042D">
            <w:pPr>
              <w:pStyle w:val="TableParagraph"/>
              <w:rPr>
                <w:rFonts w:ascii="Times New Roman"/>
              </w:rPr>
            </w:pPr>
          </w:p>
        </w:tc>
      </w:tr>
      <w:tr w:rsidR="001E042D" w14:paraId="2CCDFEBB" w14:textId="77777777" w:rsidTr="00722BF4">
        <w:trPr>
          <w:trHeight w:val="1516"/>
        </w:trPr>
        <w:tc>
          <w:tcPr>
            <w:tcW w:w="764" w:type="dxa"/>
          </w:tcPr>
          <w:p w14:paraId="7E037B0F" w14:textId="77777777" w:rsidR="001E042D" w:rsidRDefault="001E042D" w:rsidP="001E042D">
            <w:pPr>
              <w:pStyle w:val="TableParagraph"/>
              <w:rPr>
                <w:rFonts w:ascii="Times New Roman"/>
              </w:rPr>
            </w:pPr>
          </w:p>
        </w:tc>
        <w:tc>
          <w:tcPr>
            <w:tcW w:w="7716" w:type="dxa"/>
          </w:tcPr>
          <w:p w14:paraId="6694E32F" w14:textId="77777777" w:rsidR="001E042D" w:rsidRDefault="001E042D" w:rsidP="001E042D">
            <w:pPr>
              <w:pStyle w:val="TableParagraph"/>
              <w:ind w:left="107" w:right="96"/>
              <w:jc w:val="both"/>
            </w:pPr>
            <w:bookmarkStart w:id="1" w:name="_Hlk180503163"/>
            <w:r>
              <w:t>Verify</w:t>
            </w:r>
            <w:r>
              <w:rPr>
                <w:spacing w:val="-15"/>
              </w:rPr>
              <w:t xml:space="preserve"> </w:t>
            </w:r>
            <w:r>
              <w:t>that</w:t>
            </w:r>
            <w:r>
              <w:rPr>
                <w:spacing w:val="-13"/>
              </w:rPr>
              <w:t xml:space="preserve"> </w:t>
            </w:r>
            <w:r>
              <w:t>enterprise</w:t>
            </w:r>
            <w:r>
              <w:rPr>
                <w:spacing w:val="-16"/>
              </w:rPr>
              <w:t xml:space="preserve"> </w:t>
            </w:r>
            <w:r>
              <w:t>funds</w:t>
            </w:r>
            <w:r>
              <w:rPr>
                <w:spacing w:val="-13"/>
              </w:rPr>
              <w:t xml:space="preserve"> </w:t>
            </w:r>
            <w:r>
              <w:t>show</w:t>
            </w:r>
            <w:r>
              <w:rPr>
                <w:spacing w:val="-15"/>
              </w:rPr>
              <w:t xml:space="preserve"> </w:t>
            </w:r>
            <w:r>
              <w:t>budgets</w:t>
            </w:r>
            <w:r>
              <w:rPr>
                <w:spacing w:val="-14"/>
              </w:rPr>
              <w:t xml:space="preserve"> </w:t>
            </w:r>
            <w:r>
              <w:t>on</w:t>
            </w:r>
            <w:r>
              <w:rPr>
                <w:spacing w:val="-15"/>
              </w:rPr>
              <w:t xml:space="preserve"> </w:t>
            </w:r>
            <w:r>
              <w:t>a</w:t>
            </w:r>
            <w:r>
              <w:rPr>
                <w:spacing w:val="-16"/>
              </w:rPr>
              <w:t xml:space="preserve"> </w:t>
            </w:r>
            <w:r>
              <w:t>modified</w:t>
            </w:r>
            <w:r>
              <w:rPr>
                <w:spacing w:val="-14"/>
              </w:rPr>
              <w:t xml:space="preserve"> </w:t>
            </w:r>
            <w:r>
              <w:t>accrual</w:t>
            </w:r>
            <w:r>
              <w:rPr>
                <w:spacing w:val="-15"/>
              </w:rPr>
              <w:t xml:space="preserve"> </w:t>
            </w:r>
            <w:r>
              <w:t>basis</w:t>
            </w:r>
            <w:r>
              <w:rPr>
                <w:spacing w:val="-14"/>
              </w:rPr>
              <w:t xml:space="preserve"> </w:t>
            </w:r>
            <w:r>
              <w:t>and</w:t>
            </w:r>
            <w:r>
              <w:rPr>
                <w:spacing w:val="-15"/>
              </w:rPr>
              <w:t xml:space="preserve"> </w:t>
            </w:r>
            <w:r>
              <w:t>that a</w:t>
            </w:r>
            <w:r>
              <w:rPr>
                <w:spacing w:val="-10"/>
              </w:rPr>
              <w:t xml:space="preserve"> </w:t>
            </w:r>
            <w:r>
              <w:t>reconciliation</w:t>
            </w:r>
            <w:r>
              <w:rPr>
                <w:spacing w:val="-10"/>
              </w:rPr>
              <w:t xml:space="preserve"> </w:t>
            </w:r>
            <w:r>
              <w:t>of</w:t>
            </w:r>
            <w:r>
              <w:rPr>
                <w:spacing w:val="-8"/>
              </w:rPr>
              <w:t xml:space="preserve"> </w:t>
            </w:r>
            <w:r>
              <w:t>the</w:t>
            </w:r>
            <w:r>
              <w:rPr>
                <w:spacing w:val="-10"/>
              </w:rPr>
              <w:t xml:space="preserve"> </w:t>
            </w:r>
            <w:r>
              <w:t>revenues</w:t>
            </w:r>
            <w:r>
              <w:rPr>
                <w:spacing w:val="-9"/>
              </w:rPr>
              <w:t xml:space="preserve"> </w:t>
            </w:r>
            <w:r>
              <w:t>over/under</w:t>
            </w:r>
            <w:r>
              <w:rPr>
                <w:spacing w:val="-9"/>
              </w:rPr>
              <w:t xml:space="preserve"> </w:t>
            </w:r>
            <w:r>
              <w:t>expenditures</w:t>
            </w:r>
            <w:r>
              <w:rPr>
                <w:spacing w:val="-12"/>
              </w:rPr>
              <w:t xml:space="preserve"> </w:t>
            </w:r>
            <w:r>
              <w:t>to</w:t>
            </w:r>
            <w:r>
              <w:rPr>
                <w:spacing w:val="-10"/>
              </w:rPr>
              <w:t xml:space="preserve"> </w:t>
            </w:r>
            <w:r>
              <w:t>the</w:t>
            </w:r>
            <w:r>
              <w:rPr>
                <w:spacing w:val="-12"/>
              </w:rPr>
              <w:t xml:space="preserve"> </w:t>
            </w:r>
            <w:r>
              <w:t>full</w:t>
            </w:r>
            <w:r>
              <w:rPr>
                <w:spacing w:val="-10"/>
              </w:rPr>
              <w:t xml:space="preserve"> </w:t>
            </w:r>
            <w:r>
              <w:t>accrual</w:t>
            </w:r>
            <w:r>
              <w:rPr>
                <w:spacing w:val="-13"/>
              </w:rPr>
              <w:t xml:space="preserve"> </w:t>
            </w:r>
            <w:r>
              <w:t>net income</w:t>
            </w:r>
            <w:r>
              <w:rPr>
                <w:spacing w:val="-13"/>
              </w:rPr>
              <w:t xml:space="preserve"> </w:t>
            </w:r>
            <w:r>
              <w:t>amount</w:t>
            </w:r>
            <w:r>
              <w:rPr>
                <w:spacing w:val="-14"/>
              </w:rPr>
              <w:t xml:space="preserve"> </w:t>
            </w:r>
            <w:r>
              <w:t>is</w:t>
            </w:r>
            <w:r>
              <w:rPr>
                <w:spacing w:val="-13"/>
              </w:rPr>
              <w:t xml:space="preserve"> </w:t>
            </w:r>
            <w:r>
              <w:t>included.</w:t>
            </w:r>
            <w:r>
              <w:rPr>
                <w:spacing w:val="-12"/>
              </w:rPr>
              <w:t xml:space="preserve"> </w:t>
            </w:r>
            <w:r>
              <w:t>Verify</w:t>
            </w:r>
            <w:r>
              <w:rPr>
                <w:spacing w:val="-13"/>
              </w:rPr>
              <w:t xml:space="preserve"> </w:t>
            </w:r>
            <w:r>
              <w:t>also</w:t>
            </w:r>
            <w:r>
              <w:rPr>
                <w:spacing w:val="-15"/>
              </w:rPr>
              <w:t xml:space="preserve"> </w:t>
            </w:r>
            <w:r>
              <w:t>that</w:t>
            </w:r>
            <w:r>
              <w:rPr>
                <w:spacing w:val="-14"/>
              </w:rPr>
              <w:t xml:space="preserve"> </w:t>
            </w:r>
            <w:r>
              <w:t>the</w:t>
            </w:r>
            <w:r>
              <w:rPr>
                <w:spacing w:val="-13"/>
              </w:rPr>
              <w:t xml:space="preserve"> </w:t>
            </w:r>
            <w:r>
              <w:t>enterprise</w:t>
            </w:r>
            <w:r>
              <w:rPr>
                <w:spacing w:val="-15"/>
              </w:rPr>
              <w:t xml:space="preserve"> </w:t>
            </w:r>
            <w:r>
              <w:t>fund</w:t>
            </w:r>
            <w:r>
              <w:rPr>
                <w:spacing w:val="-15"/>
              </w:rPr>
              <w:t xml:space="preserve"> </w:t>
            </w:r>
            <w:r>
              <w:t>capital</w:t>
            </w:r>
            <w:r>
              <w:rPr>
                <w:spacing w:val="-14"/>
              </w:rPr>
              <w:t xml:space="preserve"> </w:t>
            </w:r>
            <w:r>
              <w:t>projects funds</w:t>
            </w:r>
            <w:r>
              <w:rPr>
                <w:spacing w:val="-9"/>
              </w:rPr>
              <w:t xml:space="preserve"> </w:t>
            </w:r>
            <w:r>
              <w:t>are</w:t>
            </w:r>
            <w:r>
              <w:rPr>
                <w:spacing w:val="-12"/>
              </w:rPr>
              <w:t xml:space="preserve"> </w:t>
            </w:r>
            <w:r>
              <w:t>reconciled</w:t>
            </w:r>
            <w:r>
              <w:rPr>
                <w:spacing w:val="-10"/>
              </w:rPr>
              <w:t xml:space="preserve"> </w:t>
            </w:r>
            <w:r>
              <w:t>/</w:t>
            </w:r>
            <w:r>
              <w:rPr>
                <w:spacing w:val="-11"/>
              </w:rPr>
              <w:t xml:space="preserve"> </w:t>
            </w:r>
            <w:r>
              <w:t>consolidated</w:t>
            </w:r>
            <w:r>
              <w:rPr>
                <w:spacing w:val="-10"/>
              </w:rPr>
              <w:t xml:space="preserve"> </w:t>
            </w:r>
            <w:r>
              <w:t>correctly.</w:t>
            </w:r>
            <w:r>
              <w:rPr>
                <w:spacing w:val="-11"/>
              </w:rPr>
              <w:t xml:space="preserve"> </w:t>
            </w:r>
            <w:r>
              <w:t>(Check</w:t>
            </w:r>
            <w:r>
              <w:rPr>
                <w:spacing w:val="-9"/>
              </w:rPr>
              <w:t xml:space="preserve"> </w:t>
            </w:r>
            <w:r>
              <w:t>sales</w:t>
            </w:r>
            <w:r>
              <w:rPr>
                <w:spacing w:val="-9"/>
              </w:rPr>
              <w:t xml:space="preserve"> </w:t>
            </w:r>
            <w:r>
              <w:t>tax,</w:t>
            </w:r>
            <w:r>
              <w:rPr>
                <w:spacing w:val="-8"/>
              </w:rPr>
              <w:t xml:space="preserve"> </w:t>
            </w:r>
            <w:r>
              <w:t>grant</w:t>
            </w:r>
            <w:r>
              <w:rPr>
                <w:spacing w:val="-11"/>
              </w:rPr>
              <w:t xml:space="preserve"> </w:t>
            </w:r>
            <w:r>
              <w:t>/</w:t>
            </w:r>
            <w:r>
              <w:rPr>
                <w:spacing w:val="-8"/>
              </w:rPr>
              <w:t xml:space="preserve"> </w:t>
            </w:r>
            <w:r>
              <w:t>interest income,</w:t>
            </w:r>
            <w:r>
              <w:rPr>
                <w:spacing w:val="-9"/>
              </w:rPr>
              <w:t xml:space="preserve"> </w:t>
            </w:r>
            <w:r>
              <w:t>and</w:t>
            </w:r>
            <w:r>
              <w:rPr>
                <w:spacing w:val="-10"/>
              </w:rPr>
              <w:t xml:space="preserve"> </w:t>
            </w:r>
            <w:r>
              <w:t>the</w:t>
            </w:r>
            <w:r>
              <w:rPr>
                <w:spacing w:val="-10"/>
              </w:rPr>
              <w:t xml:space="preserve"> </w:t>
            </w:r>
            <w:r>
              <w:t>elimination</w:t>
            </w:r>
            <w:r>
              <w:rPr>
                <w:spacing w:val="-8"/>
              </w:rPr>
              <w:t xml:space="preserve"> </w:t>
            </w:r>
            <w:r>
              <w:t>of</w:t>
            </w:r>
            <w:r>
              <w:rPr>
                <w:spacing w:val="-11"/>
              </w:rPr>
              <w:t xml:space="preserve"> </w:t>
            </w:r>
            <w:r>
              <w:t>transfers</w:t>
            </w:r>
            <w:r>
              <w:rPr>
                <w:spacing w:val="-10"/>
              </w:rPr>
              <w:t xml:space="preserve"> </w:t>
            </w:r>
            <w:r>
              <w:t>between</w:t>
            </w:r>
            <w:r>
              <w:rPr>
                <w:spacing w:val="-12"/>
              </w:rPr>
              <w:t xml:space="preserve"> </w:t>
            </w:r>
            <w:r>
              <w:t>operating</w:t>
            </w:r>
            <w:r>
              <w:rPr>
                <w:spacing w:val="-10"/>
              </w:rPr>
              <w:t xml:space="preserve"> </w:t>
            </w:r>
            <w:r>
              <w:t>and</w:t>
            </w:r>
            <w:r>
              <w:rPr>
                <w:spacing w:val="-10"/>
              </w:rPr>
              <w:t xml:space="preserve"> </w:t>
            </w:r>
            <w:r>
              <w:t>capital</w:t>
            </w:r>
            <w:r>
              <w:rPr>
                <w:spacing w:val="-9"/>
              </w:rPr>
              <w:t xml:space="preserve"> </w:t>
            </w:r>
            <w:r>
              <w:t>project</w:t>
            </w:r>
          </w:p>
          <w:p w14:paraId="78DC8246" w14:textId="77777777" w:rsidR="001E042D" w:rsidRDefault="001E042D" w:rsidP="001E042D">
            <w:pPr>
              <w:pStyle w:val="TableParagraph"/>
              <w:spacing w:line="232" w:lineRule="exact"/>
              <w:ind w:left="107"/>
            </w:pPr>
            <w:r>
              <w:rPr>
                <w:spacing w:val="-2"/>
              </w:rPr>
              <w:t>funds).</w:t>
            </w:r>
            <w:bookmarkEnd w:id="1"/>
          </w:p>
        </w:tc>
        <w:tc>
          <w:tcPr>
            <w:tcW w:w="1060" w:type="dxa"/>
          </w:tcPr>
          <w:p w14:paraId="3E7EAF77" w14:textId="77777777" w:rsidR="001E042D" w:rsidRDefault="001E042D" w:rsidP="001E042D">
            <w:pPr>
              <w:pStyle w:val="TableParagraph"/>
              <w:rPr>
                <w:rFonts w:ascii="Times New Roman"/>
              </w:rPr>
            </w:pPr>
          </w:p>
        </w:tc>
        <w:tc>
          <w:tcPr>
            <w:tcW w:w="944" w:type="dxa"/>
          </w:tcPr>
          <w:p w14:paraId="1D1E41C6" w14:textId="77777777" w:rsidR="001E042D" w:rsidRDefault="001E042D" w:rsidP="001E042D">
            <w:pPr>
              <w:pStyle w:val="TableParagraph"/>
              <w:rPr>
                <w:rFonts w:ascii="Times New Roman"/>
              </w:rPr>
            </w:pPr>
          </w:p>
        </w:tc>
      </w:tr>
      <w:tr w:rsidR="001E042D" w14:paraId="06C3FA19" w14:textId="77777777" w:rsidTr="00722BF4">
        <w:trPr>
          <w:trHeight w:val="1516"/>
        </w:trPr>
        <w:tc>
          <w:tcPr>
            <w:tcW w:w="764" w:type="dxa"/>
            <w:tcBorders>
              <w:top w:val="single" w:sz="4" w:space="0" w:color="000000"/>
              <w:left w:val="single" w:sz="4" w:space="0" w:color="000000"/>
              <w:bottom w:val="single" w:sz="4" w:space="0" w:color="000000"/>
              <w:right w:val="single" w:sz="4" w:space="0" w:color="000000"/>
            </w:tcBorders>
          </w:tcPr>
          <w:p w14:paraId="21F6EDDB" w14:textId="77777777" w:rsidR="001E042D" w:rsidRDefault="001E042D" w:rsidP="001E042D">
            <w:pPr>
              <w:pStyle w:val="TableParagraph"/>
              <w:rPr>
                <w:rFonts w:ascii="Times New Roman"/>
              </w:rPr>
            </w:pPr>
            <w:bookmarkStart w:id="2" w:name="_Hlk180758612"/>
          </w:p>
        </w:tc>
        <w:tc>
          <w:tcPr>
            <w:tcW w:w="7716" w:type="dxa"/>
            <w:tcBorders>
              <w:top w:val="single" w:sz="4" w:space="0" w:color="000000"/>
              <w:left w:val="single" w:sz="4" w:space="0" w:color="000000"/>
              <w:bottom w:val="single" w:sz="4" w:space="0" w:color="000000"/>
              <w:right w:val="single" w:sz="4" w:space="0" w:color="000000"/>
            </w:tcBorders>
          </w:tcPr>
          <w:p w14:paraId="190FB677" w14:textId="1D7213F3" w:rsidR="001E042D" w:rsidRPr="00BE3E8A" w:rsidRDefault="001E042D" w:rsidP="001E042D">
            <w:pPr>
              <w:pStyle w:val="TableParagraph"/>
              <w:ind w:left="107" w:right="96"/>
              <w:jc w:val="both"/>
            </w:pPr>
            <w:r>
              <w:t>Verify that a statement/schedule is included for enterprise funds and multi- year special revenue and capital project funds, showing budget to actual performance at the level the budget was adopted (function, department, or project).</w:t>
            </w:r>
            <w:r w:rsidRPr="00BE3E8A">
              <w:t xml:space="preserve"> </w:t>
            </w:r>
            <w:r>
              <w:t>For major funds, verify</w:t>
            </w:r>
            <w:r w:rsidRPr="00BE3E8A">
              <w:t xml:space="preserve"> </w:t>
            </w:r>
            <w:r>
              <w:t>that</w:t>
            </w:r>
            <w:r w:rsidRPr="00BE3E8A">
              <w:t xml:space="preserve"> </w:t>
            </w:r>
            <w:r>
              <w:t>this</w:t>
            </w:r>
            <w:r w:rsidRPr="00BE3E8A">
              <w:t xml:space="preserve"> </w:t>
            </w:r>
            <w:r>
              <w:t>includes</w:t>
            </w:r>
            <w:r w:rsidRPr="00BE3E8A">
              <w:t xml:space="preserve"> </w:t>
            </w:r>
            <w:r>
              <w:t>a</w:t>
            </w:r>
            <w:r w:rsidRPr="00BE3E8A">
              <w:t xml:space="preserve"> </w:t>
            </w:r>
            <w:r>
              <w:t>comparison</w:t>
            </w:r>
            <w:r w:rsidRPr="00BE3E8A">
              <w:t xml:space="preserve"> </w:t>
            </w:r>
            <w:r>
              <w:t>of</w:t>
            </w:r>
            <w:r w:rsidRPr="00BE3E8A">
              <w:t xml:space="preserve"> </w:t>
            </w:r>
            <w:r>
              <w:t>the</w:t>
            </w:r>
            <w:r w:rsidRPr="00BE3E8A">
              <w:t xml:space="preserve"> </w:t>
            </w:r>
            <w:r>
              <w:t>actual</w:t>
            </w:r>
            <w:r w:rsidRPr="00BE3E8A">
              <w:t xml:space="preserve"> </w:t>
            </w:r>
            <w:r>
              <w:t>performance</w:t>
            </w:r>
            <w:r w:rsidRPr="00BE3E8A">
              <w:t xml:space="preserve"> </w:t>
            </w:r>
            <w:r>
              <w:t>to</w:t>
            </w:r>
            <w:r w:rsidRPr="00BE3E8A">
              <w:t xml:space="preserve"> </w:t>
            </w:r>
            <w:r>
              <w:t>both</w:t>
            </w:r>
            <w:r w:rsidRPr="00BE3E8A">
              <w:t xml:space="preserve"> the</w:t>
            </w:r>
            <w:r>
              <w:t xml:space="preserve"> original</w:t>
            </w:r>
            <w:r w:rsidRPr="00BE3E8A">
              <w:t xml:space="preserve"> </w:t>
            </w:r>
            <w:r>
              <w:t>and</w:t>
            </w:r>
            <w:r w:rsidRPr="00BE3E8A">
              <w:t xml:space="preserve"> </w:t>
            </w:r>
            <w:r>
              <w:t>to</w:t>
            </w:r>
            <w:r w:rsidRPr="00BE3E8A">
              <w:t xml:space="preserve"> </w:t>
            </w:r>
            <w:r>
              <w:t>the</w:t>
            </w:r>
            <w:r w:rsidRPr="00BE3E8A">
              <w:t xml:space="preserve"> </w:t>
            </w:r>
            <w:r>
              <w:t>final</w:t>
            </w:r>
            <w:r w:rsidRPr="00BE3E8A">
              <w:t xml:space="preserve"> </w:t>
            </w:r>
            <w:r>
              <w:t>amended</w:t>
            </w:r>
            <w:r w:rsidRPr="00BE3E8A">
              <w:t xml:space="preserve"> </w:t>
            </w:r>
            <w:r>
              <w:t>budgets.</w:t>
            </w:r>
            <w:r w:rsidRPr="00BE3E8A">
              <w:t xml:space="preserve"> </w:t>
            </w:r>
            <w:r>
              <w:t>(</w:t>
            </w:r>
            <w:r w:rsidRPr="00BE3E8A">
              <w:t>GASB</w:t>
            </w:r>
            <w:r>
              <w:t xml:space="preserve"> No.</w:t>
            </w:r>
            <w:r w:rsidRPr="00BE3E8A">
              <w:t xml:space="preserve"> 34</w:t>
            </w:r>
            <w:r>
              <w:t>)</w:t>
            </w:r>
          </w:p>
        </w:tc>
        <w:tc>
          <w:tcPr>
            <w:tcW w:w="1060" w:type="dxa"/>
            <w:tcBorders>
              <w:top w:val="single" w:sz="4" w:space="0" w:color="000000"/>
              <w:left w:val="single" w:sz="4" w:space="0" w:color="000000"/>
              <w:bottom w:val="single" w:sz="4" w:space="0" w:color="000000"/>
              <w:right w:val="single" w:sz="4" w:space="0" w:color="000000"/>
            </w:tcBorders>
          </w:tcPr>
          <w:p w14:paraId="0AD7B249"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0FDF5B73" w14:textId="77777777" w:rsidR="001E042D" w:rsidRDefault="001E042D" w:rsidP="001E042D">
            <w:pPr>
              <w:pStyle w:val="TableParagraph"/>
              <w:rPr>
                <w:rFonts w:ascii="Times New Roman"/>
              </w:rPr>
            </w:pPr>
          </w:p>
        </w:tc>
      </w:tr>
      <w:tr w:rsidR="001E042D" w14:paraId="7F7438F6" w14:textId="77777777" w:rsidTr="00722BF4">
        <w:trPr>
          <w:trHeight w:val="935"/>
        </w:trPr>
        <w:tc>
          <w:tcPr>
            <w:tcW w:w="764" w:type="dxa"/>
            <w:tcBorders>
              <w:top w:val="single" w:sz="4" w:space="0" w:color="000000"/>
              <w:left w:val="single" w:sz="4" w:space="0" w:color="000000"/>
              <w:bottom w:val="single" w:sz="4" w:space="0" w:color="000000"/>
              <w:right w:val="single" w:sz="4" w:space="0" w:color="000000"/>
            </w:tcBorders>
          </w:tcPr>
          <w:p w14:paraId="275E4C77" w14:textId="77777777" w:rsidR="001E042D" w:rsidRDefault="001E042D"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7A835FA" w14:textId="77777777" w:rsidR="001E042D" w:rsidRPr="00722BF4" w:rsidRDefault="001E042D" w:rsidP="001E042D">
            <w:pPr>
              <w:pStyle w:val="TableParagraph"/>
              <w:ind w:left="107" w:right="96"/>
              <w:jc w:val="both"/>
            </w:pPr>
            <w:r w:rsidRPr="00722BF4">
              <w:t>If an enterprise fund capital project shows unspent debt proceeds, verify that the unspent proceeds appear as Restricted Assets on the Statement of Fund</w:t>
            </w:r>
          </w:p>
          <w:p w14:paraId="3B2B979E" w14:textId="77777777" w:rsidR="001E042D" w:rsidRPr="00722BF4" w:rsidRDefault="001E042D" w:rsidP="001E042D">
            <w:pPr>
              <w:pStyle w:val="TableParagraph"/>
              <w:ind w:left="107" w:right="96"/>
              <w:jc w:val="both"/>
            </w:pPr>
            <w:r w:rsidRPr="00722BF4">
              <w:t>Net Position – Proprietary Funds.</w:t>
            </w:r>
          </w:p>
        </w:tc>
        <w:tc>
          <w:tcPr>
            <w:tcW w:w="1060" w:type="dxa"/>
            <w:tcBorders>
              <w:top w:val="single" w:sz="4" w:space="0" w:color="000000"/>
              <w:left w:val="single" w:sz="4" w:space="0" w:color="000000"/>
              <w:bottom w:val="single" w:sz="4" w:space="0" w:color="000000"/>
              <w:right w:val="single" w:sz="4" w:space="0" w:color="000000"/>
            </w:tcBorders>
          </w:tcPr>
          <w:p w14:paraId="126457D3"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E8A01CF" w14:textId="77777777" w:rsidR="001E042D" w:rsidRDefault="001E042D" w:rsidP="001E042D">
            <w:pPr>
              <w:pStyle w:val="TableParagraph"/>
              <w:rPr>
                <w:rFonts w:ascii="Times New Roman"/>
              </w:rPr>
            </w:pPr>
          </w:p>
        </w:tc>
      </w:tr>
      <w:tr w:rsidR="001E042D" w14:paraId="08751643" w14:textId="77777777" w:rsidTr="00722BF4">
        <w:trPr>
          <w:trHeight w:val="980"/>
        </w:trPr>
        <w:tc>
          <w:tcPr>
            <w:tcW w:w="764" w:type="dxa"/>
            <w:tcBorders>
              <w:top w:val="single" w:sz="4" w:space="0" w:color="000000"/>
              <w:left w:val="single" w:sz="4" w:space="0" w:color="000000"/>
              <w:bottom w:val="single" w:sz="4" w:space="0" w:color="000000"/>
              <w:right w:val="single" w:sz="4" w:space="0" w:color="000000"/>
            </w:tcBorders>
          </w:tcPr>
          <w:p w14:paraId="28BA429C" w14:textId="77777777" w:rsidR="001E042D" w:rsidRDefault="001E042D"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C9A1D49" w14:textId="77777777" w:rsidR="001E042D" w:rsidRPr="00722BF4" w:rsidRDefault="001E042D" w:rsidP="001E042D">
            <w:pPr>
              <w:pStyle w:val="TableParagraph"/>
              <w:ind w:left="107" w:right="96"/>
              <w:jc w:val="both"/>
              <w:rPr>
                <w:color w:val="000000" w:themeColor="text1"/>
              </w:rPr>
            </w:pPr>
            <w:r w:rsidRPr="00722BF4">
              <w:rPr>
                <w:color w:val="000000" w:themeColor="text1"/>
              </w:rPr>
              <w:t>If Grant Income appears in an enterprise fund capital project, verify that the</w:t>
            </w:r>
          </w:p>
          <w:p w14:paraId="0F623F5B" w14:textId="77777777" w:rsidR="001E042D" w:rsidRPr="00722BF4" w:rsidRDefault="001E042D" w:rsidP="001E042D">
            <w:pPr>
              <w:pStyle w:val="TableParagraph"/>
              <w:ind w:left="107" w:right="96"/>
              <w:jc w:val="both"/>
              <w:rPr>
                <w:color w:val="000000" w:themeColor="text1"/>
              </w:rPr>
            </w:pPr>
            <w:r w:rsidRPr="00722BF4">
              <w:rPr>
                <w:color w:val="000000" w:themeColor="text1"/>
              </w:rPr>
              <w:t>amount is correctly recognized as revenue and not as an increase to capital contributions.</w:t>
            </w:r>
          </w:p>
        </w:tc>
        <w:tc>
          <w:tcPr>
            <w:tcW w:w="1060" w:type="dxa"/>
            <w:tcBorders>
              <w:top w:val="single" w:sz="4" w:space="0" w:color="000000"/>
              <w:left w:val="single" w:sz="4" w:space="0" w:color="000000"/>
              <w:bottom w:val="single" w:sz="4" w:space="0" w:color="000000"/>
              <w:right w:val="single" w:sz="4" w:space="0" w:color="000000"/>
            </w:tcBorders>
          </w:tcPr>
          <w:p w14:paraId="472544A0"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7BC67B4C" w14:textId="77777777" w:rsidR="001E042D" w:rsidRDefault="001E042D" w:rsidP="001E042D">
            <w:pPr>
              <w:pStyle w:val="TableParagraph"/>
              <w:rPr>
                <w:rFonts w:ascii="Times New Roman"/>
              </w:rPr>
            </w:pPr>
          </w:p>
        </w:tc>
      </w:tr>
      <w:tr w:rsidR="001E042D" w14:paraId="0ABBA893" w14:textId="77777777" w:rsidTr="00722BF4">
        <w:trPr>
          <w:trHeight w:val="1516"/>
        </w:trPr>
        <w:tc>
          <w:tcPr>
            <w:tcW w:w="764" w:type="dxa"/>
            <w:tcBorders>
              <w:top w:val="single" w:sz="4" w:space="0" w:color="000000"/>
              <w:left w:val="single" w:sz="4" w:space="0" w:color="000000"/>
              <w:bottom w:val="single" w:sz="4" w:space="0" w:color="000000"/>
              <w:right w:val="single" w:sz="4" w:space="0" w:color="000000"/>
            </w:tcBorders>
          </w:tcPr>
          <w:p w14:paraId="0EE3C15D" w14:textId="77777777" w:rsidR="001E042D" w:rsidRDefault="001E042D"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527DC907" w14:textId="77777777" w:rsidR="001E042D" w:rsidRPr="00722BF4" w:rsidRDefault="001E042D" w:rsidP="001E042D">
            <w:pPr>
              <w:pStyle w:val="TableParagraph"/>
              <w:ind w:left="107" w:right="96"/>
              <w:jc w:val="both"/>
              <w:rPr>
                <w:color w:val="000000" w:themeColor="text1"/>
              </w:rPr>
            </w:pPr>
            <w:r w:rsidRPr="00722BF4">
              <w:rPr>
                <w:color w:val="000000" w:themeColor="text1"/>
              </w:rPr>
              <w:t>Grant revenue intended to finance improvements which primarily result in new assets for an enterprise fund (e.g., new water and sewer lines for a water and sewer fund) should be reported in an enterprise fund capital project. The revenue should not be presented in a governmental special revenue fund or</w:t>
            </w:r>
          </w:p>
          <w:p w14:paraId="3E95ECE2" w14:textId="77777777" w:rsidR="001E042D" w:rsidRPr="00722BF4" w:rsidRDefault="001E042D" w:rsidP="001E042D">
            <w:pPr>
              <w:pStyle w:val="TableParagraph"/>
              <w:ind w:left="107" w:right="96"/>
              <w:jc w:val="both"/>
              <w:rPr>
                <w:color w:val="000000" w:themeColor="text1"/>
              </w:rPr>
            </w:pPr>
            <w:r w:rsidRPr="00722BF4">
              <w:rPr>
                <w:color w:val="000000" w:themeColor="text1"/>
              </w:rPr>
              <w:t>governmental capital project fund.</w:t>
            </w:r>
          </w:p>
        </w:tc>
        <w:tc>
          <w:tcPr>
            <w:tcW w:w="1060" w:type="dxa"/>
            <w:tcBorders>
              <w:top w:val="single" w:sz="4" w:space="0" w:color="000000"/>
              <w:left w:val="single" w:sz="4" w:space="0" w:color="000000"/>
              <w:bottom w:val="single" w:sz="4" w:space="0" w:color="000000"/>
              <w:right w:val="single" w:sz="4" w:space="0" w:color="000000"/>
            </w:tcBorders>
          </w:tcPr>
          <w:p w14:paraId="18AD5DB1"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DEFFCA2" w14:textId="77777777" w:rsidR="001E042D" w:rsidRDefault="001E042D" w:rsidP="001E042D">
            <w:pPr>
              <w:pStyle w:val="TableParagraph"/>
              <w:rPr>
                <w:rFonts w:ascii="Times New Roman"/>
              </w:rPr>
            </w:pPr>
          </w:p>
        </w:tc>
      </w:tr>
      <w:tr w:rsidR="001E042D" w14:paraId="753CD6ED" w14:textId="77777777" w:rsidTr="00722BF4">
        <w:trPr>
          <w:trHeight w:val="1516"/>
        </w:trPr>
        <w:tc>
          <w:tcPr>
            <w:tcW w:w="764" w:type="dxa"/>
            <w:tcBorders>
              <w:top w:val="single" w:sz="4" w:space="0" w:color="000000"/>
              <w:left w:val="single" w:sz="4" w:space="0" w:color="000000"/>
              <w:bottom w:val="single" w:sz="4" w:space="0" w:color="000000"/>
              <w:right w:val="single" w:sz="4" w:space="0" w:color="000000"/>
            </w:tcBorders>
          </w:tcPr>
          <w:p w14:paraId="5C3EBB16" w14:textId="77777777" w:rsidR="001E042D" w:rsidRDefault="001E042D"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D9C10DC" w14:textId="77777777" w:rsidR="001E042D" w:rsidRDefault="001E042D" w:rsidP="001E042D">
            <w:pPr>
              <w:pStyle w:val="TableParagraph"/>
              <w:ind w:left="107" w:right="96"/>
              <w:jc w:val="both"/>
            </w:pPr>
            <w:r>
              <w:t>Verify that the Analysis of Current Tax Levy schedule is included.</w:t>
            </w:r>
            <w:r w:rsidRPr="00BE3E8A">
              <w:t xml:space="preserve"> </w:t>
            </w:r>
            <w:r>
              <w:t>Once a majority of audits are received, the LGC will issue information including statewide tax collection rates calculated to two decimal places.</w:t>
            </w:r>
            <w:r w:rsidRPr="00BE3E8A">
              <w:t xml:space="preserve"> </w:t>
            </w:r>
            <w:r>
              <w:t xml:space="preserve">For </w:t>
            </w:r>
            <w:r w:rsidRPr="00BE3E8A">
              <w:t>consistency with LGC reports, the overall tax collection rate, the collection rate</w:t>
            </w:r>
          </w:p>
          <w:p w14:paraId="173FA7E8" w14:textId="77777777" w:rsidR="001E042D" w:rsidRDefault="001E042D" w:rsidP="001E042D">
            <w:pPr>
              <w:pStyle w:val="TableParagraph"/>
              <w:ind w:left="107" w:right="96"/>
              <w:jc w:val="both"/>
            </w:pPr>
            <w:r>
              <w:t>on motor vehicles only and the collection rate for</w:t>
            </w:r>
            <w:r w:rsidRPr="00BE3E8A">
              <w:t xml:space="preserve"> </w:t>
            </w:r>
            <w:r>
              <w:t xml:space="preserve">all other property should be shown to </w:t>
            </w:r>
            <w:r w:rsidRPr="00BE3E8A">
              <w:t>two</w:t>
            </w:r>
            <w:r>
              <w:t xml:space="preserve"> decimal places. (LGC Requirement)</w:t>
            </w:r>
          </w:p>
        </w:tc>
        <w:tc>
          <w:tcPr>
            <w:tcW w:w="1060" w:type="dxa"/>
            <w:tcBorders>
              <w:top w:val="single" w:sz="4" w:space="0" w:color="000000"/>
              <w:left w:val="single" w:sz="4" w:space="0" w:color="000000"/>
              <w:bottom w:val="single" w:sz="4" w:space="0" w:color="000000"/>
              <w:right w:val="single" w:sz="4" w:space="0" w:color="000000"/>
            </w:tcBorders>
          </w:tcPr>
          <w:p w14:paraId="00193CFC"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34550E2" w14:textId="77777777" w:rsidR="001E042D" w:rsidRDefault="001E042D" w:rsidP="001E042D">
            <w:pPr>
              <w:pStyle w:val="TableParagraph"/>
              <w:rPr>
                <w:rFonts w:ascii="Times New Roman"/>
              </w:rPr>
            </w:pPr>
          </w:p>
        </w:tc>
      </w:tr>
      <w:tr w:rsidR="001E042D" w14:paraId="0E550EA6" w14:textId="77777777" w:rsidTr="00722BF4">
        <w:trPr>
          <w:trHeight w:val="899"/>
        </w:trPr>
        <w:tc>
          <w:tcPr>
            <w:tcW w:w="764" w:type="dxa"/>
            <w:tcBorders>
              <w:top w:val="single" w:sz="4" w:space="0" w:color="000000"/>
              <w:left w:val="single" w:sz="4" w:space="0" w:color="000000"/>
              <w:bottom w:val="single" w:sz="4" w:space="0" w:color="000000"/>
              <w:right w:val="single" w:sz="4" w:space="0" w:color="000000"/>
            </w:tcBorders>
          </w:tcPr>
          <w:p w14:paraId="3A0E2DFF" w14:textId="77777777" w:rsidR="001E042D" w:rsidRDefault="001E042D"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4D0758B1" w14:textId="77777777" w:rsidR="001E042D" w:rsidRDefault="001E042D" w:rsidP="001E042D">
            <w:pPr>
              <w:pStyle w:val="TableParagraph"/>
              <w:ind w:left="107" w:right="96"/>
              <w:jc w:val="both"/>
            </w:pPr>
            <w:r>
              <w:t>Verify that</w:t>
            </w:r>
            <w:r w:rsidRPr="00BE3E8A">
              <w:t xml:space="preserve"> </w:t>
            </w:r>
            <w:r>
              <w:t xml:space="preserve">the Analysis of Current Tax Levy </w:t>
            </w:r>
            <w:r w:rsidRPr="00BE3E8A">
              <w:t>does not include special districts</w:t>
            </w:r>
            <w:r>
              <w:t xml:space="preserve"> that</w:t>
            </w:r>
            <w:r w:rsidRPr="00BE3E8A">
              <w:t xml:space="preserve"> </w:t>
            </w:r>
            <w:r>
              <w:t>are</w:t>
            </w:r>
            <w:r w:rsidRPr="00BE3E8A">
              <w:t xml:space="preserve"> </w:t>
            </w:r>
            <w:r>
              <w:t>not</w:t>
            </w:r>
            <w:r w:rsidRPr="00BE3E8A">
              <w:t xml:space="preserve"> </w:t>
            </w:r>
            <w:r>
              <w:t>unit</w:t>
            </w:r>
            <w:r w:rsidRPr="00BE3E8A">
              <w:t xml:space="preserve"> </w:t>
            </w:r>
            <w:r>
              <w:t>wide,</w:t>
            </w:r>
            <w:r w:rsidRPr="00BE3E8A">
              <w:t xml:space="preserve"> </w:t>
            </w:r>
            <w:r>
              <w:t>or</w:t>
            </w:r>
            <w:r w:rsidRPr="00BE3E8A">
              <w:t xml:space="preserve"> </w:t>
            </w:r>
            <w:r>
              <w:t>items</w:t>
            </w:r>
            <w:r w:rsidRPr="00BE3E8A">
              <w:t xml:space="preserve"> </w:t>
            </w:r>
            <w:r>
              <w:t>that</w:t>
            </w:r>
            <w:r w:rsidRPr="00BE3E8A">
              <w:t xml:space="preserve"> </w:t>
            </w:r>
            <w:r>
              <w:t>are</w:t>
            </w:r>
            <w:r w:rsidRPr="00BE3E8A">
              <w:t xml:space="preserve"> </w:t>
            </w:r>
            <w:r>
              <w:t>actually</w:t>
            </w:r>
            <w:r w:rsidRPr="00BE3E8A">
              <w:t xml:space="preserve"> </w:t>
            </w:r>
            <w:r>
              <w:t>fees</w:t>
            </w:r>
            <w:r w:rsidRPr="00BE3E8A">
              <w:t xml:space="preserve"> </w:t>
            </w:r>
            <w:r>
              <w:t>(e.g.,</w:t>
            </w:r>
            <w:r w:rsidRPr="00BE3E8A">
              <w:t xml:space="preserve"> </w:t>
            </w:r>
            <w:r>
              <w:t>animal</w:t>
            </w:r>
            <w:r w:rsidRPr="00BE3E8A">
              <w:t xml:space="preserve"> </w:t>
            </w:r>
            <w:r>
              <w:t>taxes</w:t>
            </w:r>
            <w:r w:rsidRPr="00BE3E8A">
              <w:t xml:space="preserve"> which</w:t>
            </w:r>
          </w:p>
          <w:p w14:paraId="2DE25BF6" w14:textId="043F6E6D" w:rsidR="001E042D" w:rsidRDefault="001E042D" w:rsidP="001E042D">
            <w:pPr>
              <w:pStyle w:val="TableParagraph"/>
              <w:ind w:left="107" w:right="96"/>
              <w:jc w:val="both"/>
            </w:pPr>
            <w:r>
              <w:t>are</w:t>
            </w:r>
            <w:r w:rsidRPr="00BE3E8A">
              <w:t xml:space="preserve"> </w:t>
            </w:r>
            <w:r>
              <w:t>actually</w:t>
            </w:r>
            <w:r w:rsidRPr="00BE3E8A">
              <w:t xml:space="preserve"> </w:t>
            </w:r>
            <w:r>
              <w:t>flat</w:t>
            </w:r>
            <w:r w:rsidRPr="00BE3E8A">
              <w:t xml:space="preserve"> </w:t>
            </w:r>
            <w:r>
              <w:t>fees).</w:t>
            </w:r>
          </w:p>
        </w:tc>
        <w:tc>
          <w:tcPr>
            <w:tcW w:w="1060" w:type="dxa"/>
            <w:tcBorders>
              <w:top w:val="single" w:sz="4" w:space="0" w:color="000000"/>
              <w:left w:val="single" w:sz="4" w:space="0" w:color="000000"/>
              <w:bottom w:val="single" w:sz="4" w:space="0" w:color="000000"/>
              <w:right w:val="single" w:sz="4" w:space="0" w:color="000000"/>
            </w:tcBorders>
          </w:tcPr>
          <w:p w14:paraId="5FEEC827"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66816D90" w14:textId="77777777" w:rsidR="001E042D" w:rsidRDefault="001E042D" w:rsidP="001E042D">
            <w:pPr>
              <w:pStyle w:val="TableParagraph"/>
              <w:rPr>
                <w:rFonts w:ascii="Times New Roman"/>
              </w:rPr>
            </w:pPr>
          </w:p>
        </w:tc>
      </w:tr>
      <w:tr w:rsidR="001E042D" w14:paraId="0D0EC4A6" w14:textId="77777777" w:rsidTr="00722BF4">
        <w:trPr>
          <w:trHeight w:val="1070"/>
        </w:trPr>
        <w:tc>
          <w:tcPr>
            <w:tcW w:w="764" w:type="dxa"/>
            <w:tcBorders>
              <w:top w:val="single" w:sz="4" w:space="0" w:color="000000"/>
              <w:left w:val="single" w:sz="4" w:space="0" w:color="000000"/>
              <w:bottom w:val="single" w:sz="4" w:space="0" w:color="000000"/>
              <w:right w:val="single" w:sz="4" w:space="0" w:color="000000"/>
            </w:tcBorders>
          </w:tcPr>
          <w:p w14:paraId="701FA7E8" w14:textId="77777777" w:rsidR="001E042D" w:rsidRDefault="001E042D"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09795291" w14:textId="77777777" w:rsidR="001E042D" w:rsidRPr="00BE3E8A" w:rsidRDefault="001E042D" w:rsidP="001E042D">
            <w:pPr>
              <w:pStyle w:val="TableParagraph"/>
              <w:ind w:left="107" w:right="96"/>
              <w:jc w:val="both"/>
            </w:pPr>
            <w:r w:rsidRPr="00BE3E8A">
              <w:t>The current levy collection percentage for registered motor vehicles should be very close to 100.00%. The only unpaid registered motor vehicle tax at June 30 will be amounts owed for limited registration plates.</w:t>
            </w:r>
          </w:p>
        </w:tc>
        <w:tc>
          <w:tcPr>
            <w:tcW w:w="1060" w:type="dxa"/>
            <w:tcBorders>
              <w:top w:val="single" w:sz="4" w:space="0" w:color="000000"/>
              <w:left w:val="single" w:sz="4" w:space="0" w:color="000000"/>
              <w:bottom w:val="single" w:sz="4" w:space="0" w:color="000000"/>
              <w:right w:val="single" w:sz="4" w:space="0" w:color="000000"/>
            </w:tcBorders>
          </w:tcPr>
          <w:p w14:paraId="0E612BB7"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40D6D74F" w14:textId="77777777" w:rsidR="001E042D" w:rsidRDefault="001E042D" w:rsidP="001E042D">
            <w:pPr>
              <w:pStyle w:val="TableParagraph"/>
              <w:rPr>
                <w:rFonts w:ascii="Times New Roman"/>
              </w:rPr>
            </w:pPr>
          </w:p>
        </w:tc>
      </w:tr>
      <w:tr w:rsidR="001E042D" w14:paraId="72E1FA83" w14:textId="77777777" w:rsidTr="00722BF4">
        <w:trPr>
          <w:trHeight w:val="1516"/>
        </w:trPr>
        <w:tc>
          <w:tcPr>
            <w:tcW w:w="764" w:type="dxa"/>
            <w:tcBorders>
              <w:top w:val="single" w:sz="4" w:space="0" w:color="000000"/>
              <w:left w:val="single" w:sz="4" w:space="0" w:color="000000"/>
              <w:bottom w:val="single" w:sz="4" w:space="0" w:color="000000"/>
              <w:right w:val="single" w:sz="4" w:space="0" w:color="000000"/>
            </w:tcBorders>
          </w:tcPr>
          <w:p w14:paraId="0A9ACAB5" w14:textId="77777777" w:rsidR="001E042D" w:rsidRDefault="001E042D" w:rsidP="001E042D">
            <w:pPr>
              <w:pStyle w:val="TableParagraph"/>
              <w:rPr>
                <w:rFonts w:ascii="Times New Roman"/>
              </w:rPr>
            </w:pPr>
          </w:p>
        </w:tc>
        <w:tc>
          <w:tcPr>
            <w:tcW w:w="7716" w:type="dxa"/>
            <w:tcBorders>
              <w:top w:val="single" w:sz="4" w:space="0" w:color="000000"/>
              <w:left w:val="single" w:sz="4" w:space="0" w:color="000000"/>
              <w:bottom w:val="single" w:sz="4" w:space="0" w:color="000000"/>
              <w:right w:val="single" w:sz="4" w:space="0" w:color="000000"/>
            </w:tcBorders>
          </w:tcPr>
          <w:p w14:paraId="6F5F3048" w14:textId="77777777" w:rsidR="001E042D" w:rsidRDefault="001E042D" w:rsidP="001E042D">
            <w:pPr>
              <w:pStyle w:val="TableParagraph"/>
              <w:ind w:left="107" w:right="96"/>
              <w:jc w:val="both"/>
            </w:pPr>
            <w:r>
              <w:t>Verify</w:t>
            </w:r>
            <w:r w:rsidRPr="00BE3E8A">
              <w:t xml:space="preserve"> </w:t>
            </w:r>
            <w:r>
              <w:t>that</w:t>
            </w:r>
            <w:r w:rsidRPr="00BE3E8A">
              <w:t xml:space="preserve"> </w:t>
            </w:r>
            <w:r>
              <w:t>the</w:t>
            </w:r>
            <w:r w:rsidRPr="00BE3E8A">
              <w:t xml:space="preserve"> </w:t>
            </w:r>
            <w:r>
              <w:t>disclosures</w:t>
            </w:r>
            <w:r w:rsidRPr="00BE3E8A">
              <w:t xml:space="preserve"> </w:t>
            </w:r>
            <w:r>
              <w:t>of</w:t>
            </w:r>
            <w:r w:rsidRPr="00BE3E8A">
              <w:t xml:space="preserve"> </w:t>
            </w:r>
            <w:r>
              <w:t>the</w:t>
            </w:r>
            <w:r w:rsidRPr="00BE3E8A">
              <w:t xml:space="preserve"> </w:t>
            </w:r>
            <w:r>
              <w:t>legal</w:t>
            </w:r>
            <w:r w:rsidRPr="00BE3E8A">
              <w:t xml:space="preserve"> </w:t>
            </w:r>
            <w:r>
              <w:t>debt</w:t>
            </w:r>
            <w:r w:rsidRPr="00BE3E8A">
              <w:t xml:space="preserve"> </w:t>
            </w:r>
            <w:r>
              <w:t>margin;</w:t>
            </w:r>
            <w:r w:rsidRPr="00BE3E8A">
              <w:t xml:space="preserve"> </w:t>
            </w:r>
            <w:r>
              <w:t>the</w:t>
            </w:r>
            <w:r w:rsidRPr="00BE3E8A">
              <w:t xml:space="preserve"> </w:t>
            </w:r>
            <w:r>
              <w:t>tax</w:t>
            </w:r>
            <w:r w:rsidRPr="00BE3E8A">
              <w:t xml:space="preserve"> </w:t>
            </w:r>
            <w:r>
              <w:t>base</w:t>
            </w:r>
            <w:r w:rsidRPr="00BE3E8A">
              <w:t xml:space="preserve"> </w:t>
            </w:r>
            <w:r>
              <w:t>broken</w:t>
            </w:r>
            <w:r w:rsidRPr="00BE3E8A">
              <w:t xml:space="preserve"> </w:t>
            </w:r>
            <w:r>
              <w:t>down by</w:t>
            </w:r>
            <w:r w:rsidRPr="00BE3E8A">
              <w:t xml:space="preserve"> </w:t>
            </w:r>
            <w:r>
              <w:t>real</w:t>
            </w:r>
            <w:r w:rsidRPr="00BE3E8A">
              <w:t xml:space="preserve"> </w:t>
            </w:r>
            <w:r>
              <w:t>property,</w:t>
            </w:r>
            <w:r w:rsidRPr="00BE3E8A">
              <w:t xml:space="preserve"> </w:t>
            </w:r>
            <w:r>
              <w:t>personal</w:t>
            </w:r>
            <w:r w:rsidRPr="00BE3E8A">
              <w:t xml:space="preserve"> </w:t>
            </w:r>
            <w:r>
              <w:t>property</w:t>
            </w:r>
            <w:r w:rsidRPr="00BE3E8A">
              <w:t xml:space="preserve"> </w:t>
            </w:r>
            <w:r>
              <w:t>and</w:t>
            </w:r>
            <w:r w:rsidRPr="00BE3E8A">
              <w:t xml:space="preserve"> </w:t>
            </w:r>
            <w:r>
              <w:t>public</w:t>
            </w:r>
            <w:r w:rsidRPr="00BE3E8A">
              <w:t xml:space="preserve"> </w:t>
            </w:r>
            <w:r>
              <w:t>service</w:t>
            </w:r>
            <w:r w:rsidRPr="00BE3E8A">
              <w:t xml:space="preserve"> </w:t>
            </w:r>
            <w:r>
              <w:t>companies;</w:t>
            </w:r>
            <w:r w:rsidRPr="00BE3E8A">
              <w:t xml:space="preserve"> </w:t>
            </w:r>
            <w:r>
              <w:t>and</w:t>
            </w:r>
            <w:r w:rsidRPr="00BE3E8A">
              <w:t xml:space="preserve"> </w:t>
            </w:r>
            <w:r>
              <w:t>the</w:t>
            </w:r>
            <w:r w:rsidRPr="00BE3E8A">
              <w:t xml:space="preserve"> </w:t>
            </w:r>
            <w:r>
              <w:t>ten largest</w:t>
            </w:r>
            <w:r w:rsidRPr="00BE3E8A">
              <w:t xml:space="preserve"> </w:t>
            </w:r>
            <w:r>
              <w:t>taxpayers</w:t>
            </w:r>
            <w:r w:rsidRPr="00BE3E8A">
              <w:t xml:space="preserve"> </w:t>
            </w:r>
            <w:r>
              <w:t>are</w:t>
            </w:r>
            <w:r w:rsidRPr="00BE3E8A">
              <w:t xml:space="preserve"> </w:t>
            </w:r>
            <w:r>
              <w:t>included</w:t>
            </w:r>
            <w:r w:rsidRPr="00BE3E8A">
              <w:t xml:space="preserve"> </w:t>
            </w:r>
            <w:r>
              <w:t>for</w:t>
            </w:r>
            <w:r w:rsidRPr="00BE3E8A">
              <w:t xml:space="preserve"> </w:t>
            </w:r>
            <w:r>
              <w:t>units</w:t>
            </w:r>
            <w:r w:rsidRPr="00BE3E8A">
              <w:t xml:space="preserve"> </w:t>
            </w:r>
            <w:r>
              <w:t>subject</w:t>
            </w:r>
            <w:r w:rsidRPr="00BE3E8A">
              <w:t xml:space="preserve"> </w:t>
            </w:r>
            <w:r>
              <w:t>to</w:t>
            </w:r>
            <w:r w:rsidRPr="00BE3E8A">
              <w:t xml:space="preserve"> secondary market disclosure</w:t>
            </w:r>
          </w:p>
          <w:p w14:paraId="31CC32A4" w14:textId="77777777" w:rsidR="001E042D" w:rsidRDefault="001E042D" w:rsidP="001E042D">
            <w:pPr>
              <w:pStyle w:val="TableParagraph"/>
              <w:ind w:left="107" w:right="96"/>
              <w:jc w:val="both"/>
            </w:pPr>
            <w:r w:rsidRPr="00BE3E8A">
              <w:t>requirements.</w:t>
            </w:r>
          </w:p>
        </w:tc>
        <w:tc>
          <w:tcPr>
            <w:tcW w:w="1060" w:type="dxa"/>
            <w:tcBorders>
              <w:top w:val="single" w:sz="4" w:space="0" w:color="000000"/>
              <w:left w:val="single" w:sz="4" w:space="0" w:color="000000"/>
              <w:bottom w:val="single" w:sz="4" w:space="0" w:color="000000"/>
              <w:right w:val="single" w:sz="4" w:space="0" w:color="000000"/>
            </w:tcBorders>
          </w:tcPr>
          <w:p w14:paraId="01BF9A6B" w14:textId="77777777" w:rsidR="001E042D" w:rsidRDefault="001E042D" w:rsidP="001E042D">
            <w:pPr>
              <w:pStyle w:val="TableParagraph"/>
              <w:rPr>
                <w:rFonts w:ascii="Times New Roman"/>
              </w:rPr>
            </w:pPr>
          </w:p>
        </w:tc>
        <w:tc>
          <w:tcPr>
            <w:tcW w:w="944" w:type="dxa"/>
            <w:tcBorders>
              <w:top w:val="single" w:sz="4" w:space="0" w:color="000000"/>
              <w:left w:val="single" w:sz="4" w:space="0" w:color="000000"/>
              <w:bottom w:val="single" w:sz="4" w:space="0" w:color="000000"/>
              <w:right w:val="single" w:sz="4" w:space="0" w:color="000000"/>
            </w:tcBorders>
          </w:tcPr>
          <w:p w14:paraId="2E93B05F" w14:textId="77777777" w:rsidR="001E042D" w:rsidRDefault="001E042D" w:rsidP="001E042D">
            <w:pPr>
              <w:pStyle w:val="TableParagraph"/>
              <w:rPr>
                <w:rFonts w:ascii="Times New Roman"/>
              </w:rPr>
            </w:pPr>
          </w:p>
        </w:tc>
      </w:tr>
      <w:bookmarkEnd w:id="2"/>
    </w:tbl>
    <w:p w14:paraId="3F51B77B" w14:textId="77777777" w:rsidR="00CC3562" w:rsidRDefault="00CC3562" w:rsidP="004F3A07"/>
    <w:sectPr w:rsidR="00CC3562">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27903" w14:textId="77777777" w:rsidR="00177FCC" w:rsidRDefault="00177FCC" w:rsidP="00BE3E8A">
      <w:pPr>
        <w:spacing w:after="0" w:line="240" w:lineRule="auto"/>
      </w:pPr>
      <w:r>
        <w:separator/>
      </w:r>
    </w:p>
  </w:endnote>
  <w:endnote w:type="continuationSeparator" w:id="0">
    <w:p w14:paraId="22241E32" w14:textId="77777777" w:rsidR="00177FCC" w:rsidRDefault="00177FCC" w:rsidP="00BE3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316805"/>
      <w:docPartObj>
        <w:docPartGallery w:val="Page Numbers (Bottom of Page)"/>
        <w:docPartUnique/>
      </w:docPartObj>
    </w:sdtPr>
    <w:sdtEndPr>
      <w:rPr>
        <w:noProof/>
      </w:rPr>
    </w:sdtEndPr>
    <w:sdtContent>
      <w:p w14:paraId="5470E04F" w14:textId="4724FF00" w:rsidR="00BE3E8A" w:rsidRDefault="00BE3E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F0DA59" w14:textId="77777777" w:rsidR="00BE3E8A" w:rsidRDefault="00BE3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18B8C" w14:textId="77777777" w:rsidR="00177FCC" w:rsidRDefault="00177FCC" w:rsidP="00BE3E8A">
      <w:pPr>
        <w:spacing w:after="0" w:line="240" w:lineRule="auto"/>
      </w:pPr>
      <w:r>
        <w:separator/>
      </w:r>
    </w:p>
  </w:footnote>
  <w:footnote w:type="continuationSeparator" w:id="0">
    <w:p w14:paraId="3920727F" w14:textId="77777777" w:rsidR="00177FCC" w:rsidRDefault="00177FCC" w:rsidP="00BE3E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DAF"/>
    <w:multiLevelType w:val="hybridMultilevel"/>
    <w:tmpl w:val="A5204362"/>
    <w:lvl w:ilvl="0" w:tplc="65FC0B32">
      <w:start w:val="1"/>
      <w:numFmt w:val="decimal"/>
      <w:lvlText w:val="(%1)"/>
      <w:lvlJc w:val="left"/>
      <w:pPr>
        <w:ind w:left="190" w:hanging="170"/>
        <w:jc w:val="left"/>
      </w:pPr>
      <w:rPr>
        <w:rFonts w:ascii="Times New Roman" w:eastAsia="Times New Roman" w:hAnsi="Times New Roman" w:cs="Times New Roman" w:hint="default"/>
        <w:b w:val="0"/>
        <w:bCs w:val="0"/>
        <w:i w:val="0"/>
        <w:iCs w:val="0"/>
        <w:w w:val="100"/>
        <w:sz w:val="12"/>
        <w:szCs w:val="12"/>
        <w:lang w:val="en-US" w:eastAsia="en-US" w:bidi="ar-SA"/>
      </w:rPr>
    </w:lvl>
    <w:lvl w:ilvl="1" w:tplc="E5A45154">
      <w:numFmt w:val="bullet"/>
      <w:lvlText w:val="•"/>
      <w:lvlJc w:val="left"/>
      <w:pPr>
        <w:ind w:left="923" w:hanging="170"/>
      </w:pPr>
      <w:rPr>
        <w:rFonts w:hint="default"/>
        <w:lang w:val="en-US" w:eastAsia="en-US" w:bidi="ar-SA"/>
      </w:rPr>
    </w:lvl>
    <w:lvl w:ilvl="2" w:tplc="6568BF28">
      <w:numFmt w:val="bullet"/>
      <w:lvlText w:val="•"/>
      <w:lvlJc w:val="left"/>
      <w:pPr>
        <w:ind w:left="1646" w:hanging="170"/>
      </w:pPr>
      <w:rPr>
        <w:rFonts w:hint="default"/>
        <w:lang w:val="en-US" w:eastAsia="en-US" w:bidi="ar-SA"/>
      </w:rPr>
    </w:lvl>
    <w:lvl w:ilvl="3" w:tplc="179C176A">
      <w:numFmt w:val="bullet"/>
      <w:lvlText w:val="•"/>
      <w:lvlJc w:val="left"/>
      <w:pPr>
        <w:ind w:left="2369" w:hanging="170"/>
      </w:pPr>
      <w:rPr>
        <w:rFonts w:hint="default"/>
        <w:lang w:val="en-US" w:eastAsia="en-US" w:bidi="ar-SA"/>
      </w:rPr>
    </w:lvl>
    <w:lvl w:ilvl="4" w:tplc="AC20FA14">
      <w:numFmt w:val="bullet"/>
      <w:lvlText w:val="•"/>
      <w:lvlJc w:val="left"/>
      <w:pPr>
        <w:ind w:left="3093" w:hanging="170"/>
      </w:pPr>
      <w:rPr>
        <w:rFonts w:hint="default"/>
        <w:lang w:val="en-US" w:eastAsia="en-US" w:bidi="ar-SA"/>
      </w:rPr>
    </w:lvl>
    <w:lvl w:ilvl="5" w:tplc="649AD582">
      <w:numFmt w:val="bullet"/>
      <w:lvlText w:val="•"/>
      <w:lvlJc w:val="left"/>
      <w:pPr>
        <w:ind w:left="3816" w:hanging="170"/>
      </w:pPr>
      <w:rPr>
        <w:rFonts w:hint="default"/>
        <w:lang w:val="en-US" w:eastAsia="en-US" w:bidi="ar-SA"/>
      </w:rPr>
    </w:lvl>
    <w:lvl w:ilvl="6" w:tplc="78EC75CC">
      <w:numFmt w:val="bullet"/>
      <w:lvlText w:val="•"/>
      <w:lvlJc w:val="left"/>
      <w:pPr>
        <w:ind w:left="4539" w:hanging="170"/>
      </w:pPr>
      <w:rPr>
        <w:rFonts w:hint="default"/>
        <w:lang w:val="en-US" w:eastAsia="en-US" w:bidi="ar-SA"/>
      </w:rPr>
    </w:lvl>
    <w:lvl w:ilvl="7" w:tplc="AD3455F2">
      <w:numFmt w:val="bullet"/>
      <w:lvlText w:val="•"/>
      <w:lvlJc w:val="left"/>
      <w:pPr>
        <w:ind w:left="5263" w:hanging="170"/>
      </w:pPr>
      <w:rPr>
        <w:rFonts w:hint="default"/>
        <w:lang w:val="en-US" w:eastAsia="en-US" w:bidi="ar-SA"/>
      </w:rPr>
    </w:lvl>
    <w:lvl w:ilvl="8" w:tplc="8F982CCC">
      <w:numFmt w:val="bullet"/>
      <w:lvlText w:val="•"/>
      <w:lvlJc w:val="left"/>
      <w:pPr>
        <w:ind w:left="5986" w:hanging="170"/>
      </w:pPr>
      <w:rPr>
        <w:rFonts w:hint="default"/>
        <w:lang w:val="en-US" w:eastAsia="en-US" w:bidi="ar-SA"/>
      </w:rPr>
    </w:lvl>
  </w:abstractNum>
  <w:abstractNum w:abstractNumId="1" w15:restartNumberingAfterBreak="0">
    <w:nsid w:val="18FF568F"/>
    <w:multiLevelType w:val="hybridMultilevel"/>
    <w:tmpl w:val="1FCC30C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F3A200D"/>
    <w:multiLevelType w:val="hybridMultilevel"/>
    <w:tmpl w:val="DE7CDAB6"/>
    <w:lvl w:ilvl="0" w:tplc="4C48E1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FF57F74"/>
    <w:multiLevelType w:val="hybridMultilevel"/>
    <w:tmpl w:val="B77A3B0E"/>
    <w:lvl w:ilvl="0" w:tplc="0FD22FF4">
      <w:numFmt w:val="bullet"/>
      <w:lvlText w:val=""/>
      <w:lvlJc w:val="left"/>
      <w:pPr>
        <w:ind w:left="827" w:hanging="361"/>
      </w:pPr>
      <w:rPr>
        <w:rFonts w:ascii="Symbol" w:eastAsia="Symbol" w:hAnsi="Symbol" w:cs="Symbol" w:hint="default"/>
        <w:b w:val="0"/>
        <w:bCs w:val="0"/>
        <w:i w:val="0"/>
        <w:iCs w:val="0"/>
        <w:w w:val="100"/>
        <w:sz w:val="22"/>
        <w:szCs w:val="22"/>
        <w:lang w:val="en-US" w:eastAsia="en-US" w:bidi="ar-SA"/>
      </w:rPr>
    </w:lvl>
    <w:lvl w:ilvl="1" w:tplc="FEF4948E">
      <w:numFmt w:val="bullet"/>
      <w:lvlText w:val="•"/>
      <w:lvlJc w:val="left"/>
      <w:pPr>
        <w:ind w:left="1508" w:hanging="361"/>
      </w:pPr>
      <w:rPr>
        <w:rFonts w:hint="default"/>
        <w:lang w:val="en-US" w:eastAsia="en-US" w:bidi="ar-SA"/>
      </w:rPr>
    </w:lvl>
    <w:lvl w:ilvl="2" w:tplc="B60ED05C">
      <w:numFmt w:val="bullet"/>
      <w:lvlText w:val="•"/>
      <w:lvlJc w:val="left"/>
      <w:pPr>
        <w:ind w:left="2197" w:hanging="361"/>
      </w:pPr>
      <w:rPr>
        <w:rFonts w:hint="default"/>
        <w:lang w:val="en-US" w:eastAsia="en-US" w:bidi="ar-SA"/>
      </w:rPr>
    </w:lvl>
    <w:lvl w:ilvl="3" w:tplc="EA2A1636">
      <w:numFmt w:val="bullet"/>
      <w:lvlText w:val="•"/>
      <w:lvlJc w:val="left"/>
      <w:pPr>
        <w:ind w:left="2885" w:hanging="361"/>
      </w:pPr>
      <w:rPr>
        <w:rFonts w:hint="default"/>
        <w:lang w:val="en-US" w:eastAsia="en-US" w:bidi="ar-SA"/>
      </w:rPr>
    </w:lvl>
    <w:lvl w:ilvl="4" w:tplc="76CE3E78">
      <w:numFmt w:val="bullet"/>
      <w:lvlText w:val="•"/>
      <w:lvlJc w:val="left"/>
      <w:pPr>
        <w:ind w:left="3574" w:hanging="361"/>
      </w:pPr>
      <w:rPr>
        <w:rFonts w:hint="default"/>
        <w:lang w:val="en-US" w:eastAsia="en-US" w:bidi="ar-SA"/>
      </w:rPr>
    </w:lvl>
    <w:lvl w:ilvl="5" w:tplc="08365C60">
      <w:numFmt w:val="bullet"/>
      <w:lvlText w:val="•"/>
      <w:lvlJc w:val="left"/>
      <w:pPr>
        <w:ind w:left="4263" w:hanging="361"/>
      </w:pPr>
      <w:rPr>
        <w:rFonts w:hint="default"/>
        <w:lang w:val="en-US" w:eastAsia="en-US" w:bidi="ar-SA"/>
      </w:rPr>
    </w:lvl>
    <w:lvl w:ilvl="6" w:tplc="228CDF2C">
      <w:numFmt w:val="bullet"/>
      <w:lvlText w:val="•"/>
      <w:lvlJc w:val="left"/>
      <w:pPr>
        <w:ind w:left="4951" w:hanging="361"/>
      </w:pPr>
      <w:rPr>
        <w:rFonts w:hint="default"/>
        <w:lang w:val="en-US" w:eastAsia="en-US" w:bidi="ar-SA"/>
      </w:rPr>
    </w:lvl>
    <w:lvl w:ilvl="7" w:tplc="36D294F0">
      <w:numFmt w:val="bullet"/>
      <w:lvlText w:val="•"/>
      <w:lvlJc w:val="left"/>
      <w:pPr>
        <w:ind w:left="5640" w:hanging="361"/>
      </w:pPr>
      <w:rPr>
        <w:rFonts w:hint="default"/>
        <w:lang w:val="en-US" w:eastAsia="en-US" w:bidi="ar-SA"/>
      </w:rPr>
    </w:lvl>
    <w:lvl w:ilvl="8" w:tplc="56902E2A">
      <w:numFmt w:val="bullet"/>
      <w:lvlText w:val="•"/>
      <w:lvlJc w:val="left"/>
      <w:pPr>
        <w:ind w:left="6328" w:hanging="361"/>
      </w:pPr>
      <w:rPr>
        <w:rFonts w:hint="default"/>
        <w:lang w:val="en-US" w:eastAsia="en-US" w:bidi="ar-SA"/>
      </w:rPr>
    </w:lvl>
  </w:abstractNum>
  <w:num w:numId="1" w16cid:durableId="1101409647">
    <w:abstractNumId w:val="3"/>
  </w:num>
  <w:num w:numId="2" w16cid:durableId="993533517">
    <w:abstractNumId w:val="0"/>
  </w:num>
  <w:num w:numId="3" w16cid:durableId="1581056977">
    <w:abstractNumId w:val="2"/>
  </w:num>
  <w:num w:numId="4" w16cid:durableId="1346446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562"/>
    <w:rsid w:val="000041E9"/>
    <w:rsid w:val="000325ED"/>
    <w:rsid w:val="00061395"/>
    <w:rsid w:val="0006339B"/>
    <w:rsid w:val="00067337"/>
    <w:rsid w:val="000723B5"/>
    <w:rsid w:val="00084A90"/>
    <w:rsid w:val="000A0EAE"/>
    <w:rsid w:val="000A6DF4"/>
    <w:rsid w:val="000F716A"/>
    <w:rsid w:val="00142768"/>
    <w:rsid w:val="00172148"/>
    <w:rsid w:val="00177B1A"/>
    <w:rsid w:val="00177FCC"/>
    <w:rsid w:val="00180F44"/>
    <w:rsid w:val="00187CE1"/>
    <w:rsid w:val="0019126C"/>
    <w:rsid w:val="00196621"/>
    <w:rsid w:val="001A28CD"/>
    <w:rsid w:val="001B0694"/>
    <w:rsid w:val="001D77C6"/>
    <w:rsid w:val="001E042D"/>
    <w:rsid w:val="001E3E90"/>
    <w:rsid w:val="001E64DD"/>
    <w:rsid w:val="001F33DD"/>
    <w:rsid w:val="00237358"/>
    <w:rsid w:val="00243D47"/>
    <w:rsid w:val="00244867"/>
    <w:rsid w:val="00256764"/>
    <w:rsid w:val="00284D7C"/>
    <w:rsid w:val="002F3A1E"/>
    <w:rsid w:val="0030002F"/>
    <w:rsid w:val="003005D3"/>
    <w:rsid w:val="00313BA1"/>
    <w:rsid w:val="00314FDA"/>
    <w:rsid w:val="00325DAF"/>
    <w:rsid w:val="00332DD1"/>
    <w:rsid w:val="00341162"/>
    <w:rsid w:val="0035095D"/>
    <w:rsid w:val="00360DD3"/>
    <w:rsid w:val="003749F2"/>
    <w:rsid w:val="0039579F"/>
    <w:rsid w:val="003D5BD6"/>
    <w:rsid w:val="003D6349"/>
    <w:rsid w:val="00403EE5"/>
    <w:rsid w:val="0041505B"/>
    <w:rsid w:val="00433836"/>
    <w:rsid w:val="0046418F"/>
    <w:rsid w:val="00476B69"/>
    <w:rsid w:val="004B6381"/>
    <w:rsid w:val="004C08CF"/>
    <w:rsid w:val="004D21BB"/>
    <w:rsid w:val="004F3A07"/>
    <w:rsid w:val="004F3E3F"/>
    <w:rsid w:val="00500824"/>
    <w:rsid w:val="00504979"/>
    <w:rsid w:val="00506C3B"/>
    <w:rsid w:val="00524C2D"/>
    <w:rsid w:val="00541EF2"/>
    <w:rsid w:val="005461D9"/>
    <w:rsid w:val="00550083"/>
    <w:rsid w:val="00567752"/>
    <w:rsid w:val="005B0F7A"/>
    <w:rsid w:val="005B3492"/>
    <w:rsid w:val="005C5F8A"/>
    <w:rsid w:val="00603C35"/>
    <w:rsid w:val="00606C12"/>
    <w:rsid w:val="00612DDA"/>
    <w:rsid w:val="00626C9C"/>
    <w:rsid w:val="00674016"/>
    <w:rsid w:val="00695E2B"/>
    <w:rsid w:val="006A19FE"/>
    <w:rsid w:val="006B2FF7"/>
    <w:rsid w:val="006D1254"/>
    <w:rsid w:val="006D67E2"/>
    <w:rsid w:val="006F7E56"/>
    <w:rsid w:val="00713635"/>
    <w:rsid w:val="00715FA0"/>
    <w:rsid w:val="00716B06"/>
    <w:rsid w:val="00722BF4"/>
    <w:rsid w:val="00744E6D"/>
    <w:rsid w:val="0074579D"/>
    <w:rsid w:val="00745BBF"/>
    <w:rsid w:val="007536AF"/>
    <w:rsid w:val="00762A88"/>
    <w:rsid w:val="007815E1"/>
    <w:rsid w:val="007A068A"/>
    <w:rsid w:val="007D06DE"/>
    <w:rsid w:val="007D5106"/>
    <w:rsid w:val="007D6F3C"/>
    <w:rsid w:val="00825C24"/>
    <w:rsid w:val="00825EB0"/>
    <w:rsid w:val="00841A2C"/>
    <w:rsid w:val="008421A8"/>
    <w:rsid w:val="00875689"/>
    <w:rsid w:val="00882A49"/>
    <w:rsid w:val="00893751"/>
    <w:rsid w:val="008978F2"/>
    <w:rsid w:val="008B7CD1"/>
    <w:rsid w:val="008B7F03"/>
    <w:rsid w:val="008E7325"/>
    <w:rsid w:val="008F7AA5"/>
    <w:rsid w:val="00906FDE"/>
    <w:rsid w:val="00921085"/>
    <w:rsid w:val="0094138C"/>
    <w:rsid w:val="009527F2"/>
    <w:rsid w:val="00956C5D"/>
    <w:rsid w:val="00A3445F"/>
    <w:rsid w:val="00A34F13"/>
    <w:rsid w:val="00A43F5B"/>
    <w:rsid w:val="00A669FE"/>
    <w:rsid w:val="00A771A1"/>
    <w:rsid w:val="00A95009"/>
    <w:rsid w:val="00AA31B4"/>
    <w:rsid w:val="00AB719F"/>
    <w:rsid w:val="00AC53C2"/>
    <w:rsid w:val="00AE3F34"/>
    <w:rsid w:val="00B11BF7"/>
    <w:rsid w:val="00B12F6E"/>
    <w:rsid w:val="00B5106B"/>
    <w:rsid w:val="00B65C90"/>
    <w:rsid w:val="00B86717"/>
    <w:rsid w:val="00BA5C8D"/>
    <w:rsid w:val="00BC53E1"/>
    <w:rsid w:val="00BD04FB"/>
    <w:rsid w:val="00BE3E8A"/>
    <w:rsid w:val="00BE7E42"/>
    <w:rsid w:val="00BF6F6B"/>
    <w:rsid w:val="00C0167C"/>
    <w:rsid w:val="00C27775"/>
    <w:rsid w:val="00C443CC"/>
    <w:rsid w:val="00C62109"/>
    <w:rsid w:val="00C6453A"/>
    <w:rsid w:val="00C92DEF"/>
    <w:rsid w:val="00C94E21"/>
    <w:rsid w:val="00CB42FA"/>
    <w:rsid w:val="00CB4FEF"/>
    <w:rsid w:val="00CC1FF2"/>
    <w:rsid w:val="00CC3562"/>
    <w:rsid w:val="00D104DB"/>
    <w:rsid w:val="00D7681C"/>
    <w:rsid w:val="00D77787"/>
    <w:rsid w:val="00D80203"/>
    <w:rsid w:val="00DA421F"/>
    <w:rsid w:val="00DD309F"/>
    <w:rsid w:val="00E16D3C"/>
    <w:rsid w:val="00E32EBB"/>
    <w:rsid w:val="00E54314"/>
    <w:rsid w:val="00E572C8"/>
    <w:rsid w:val="00E62607"/>
    <w:rsid w:val="00E74A61"/>
    <w:rsid w:val="00E91B72"/>
    <w:rsid w:val="00E92631"/>
    <w:rsid w:val="00EB72BF"/>
    <w:rsid w:val="00EC51FD"/>
    <w:rsid w:val="00ED3E65"/>
    <w:rsid w:val="00ED73FD"/>
    <w:rsid w:val="00F31174"/>
    <w:rsid w:val="00F318CE"/>
    <w:rsid w:val="00F47B4A"/>
    <w:rsid w:val="00F505A4"/>
    <w:rsid w:val="00F52CDE"/>
    <w:rsid w:val="00F54E9C"/>
    <w:rsid w:val="00F60CBD"/>
    <w:rsid w:val="00F61EF7"/>
    <w:rsid w:val="00F67290"/>
    <w:rsid w:val="00F67697"/>
    <w:rsid w:val="00F76C24"/>
    <w:rsid w:val="00F82FAB"/>
    <w:rsid w:val="00F84605"/>
    <w:rsid w:val="00F95095"/>
    <w:rsid w:val="00FB66FA"/>
    <w:rsid w:val="00FC0CD9"/>
    <w:rsid w:val="00FC2BBF"/>
    <w:rsid w:val="00FC5E90"/>
    <w:rsid w:val="00FD38EC"/>
    <w:rsid w:val="00FD4CF2"/>
    <w:rsid w:val="00FD7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73CE3"/>
  <w15:chartTrackingRefBased/>
  <w15:docId w15:val="{2BD3E244-F097-4B1B-90C5-21EE3583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3562"/>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CC3562"/>
    <w:rPr>
      <w:rFonts w:ascii="Arial" w:eastAsia="Arial" w:hAnsi="Arial" w:cs="Arial"/>
    </w:rPr>
  </w:style>
  <w:style w:type="paragraph" w:styleId="Title">
    <w:name w:val="Title"/>
    <w:basedOn w:val="Normal"/>
    <w:link w:val="TitleChar"/>
    <w:uiPriority w:val="10"/>
    <w:qFormat/>
    <w:rsid w:val="00CC3562"/>
    <w:pPr>
      <w:widowControl w:val="0"/>
      <w:autoSpaceDE w:val="0"/>
      <w:autoSpaceDN w:val="0"/>
      <w:spacing w:before="92" w:after="0" w:line="240" w:lineRule="auto"/>
      <w:ind w:left="460"/>
      <w:jc w:val="both"/>
    </w:pPr>
    <w:rPr>
      <w:rFonts w:ascii="Arial" w:eastAsia="Arial" w:hAnsi="Arial" w:cs="Arial"/>
      <w:b/>
      <w:bCs/>
      <w:sz w:val="28"/>
      <w:szCs w:val="28"/>
    </w:rPr>
  </w:style>
  <w:style w:type="character" w:customStyle="1" w:styleId="TitleChar">
    <w:name w:val="Title Char"/>
    <w:basedOn w:val="DefaultParagraphFont"/>
    <w:link w:val="Title"/>
    <w:uiPriority w:val="10"/>
    <w:rsid w:val="00CC3562"/>
    <w:rPr>
      <w:rFonts w:ascii="Arial" w:eastAsia="Arial" w:hAnsi="Arial" w:cs="Arial"/>
      <w:b/>
      <w:bCs/>
      <w:sz w:val="28"/>
      <w:szCs w:val="28"/>
    </w:rPr>
  </w:style>
  <w:style w:type="paragraph" w:customStyle="1" w:styleId="TableParagraph">
    <w:name w:val="Table Paragraph"/>
    <w:basedOn w:val="Normal"/>
    <w:uiPriority w:val="1"/>
    <w:qFormat/>
    <w:rsid w:val="00CC3562"/>
    <w:pPr>
      <w:widowControl w:val="0"/>
      <w:autoSpaceDE w:val="0"/>
      <w:autoSpaceDN w:val="0"/>
      <w:spacing w:after="0" w:line="240" w:lineRule="auto"/>
    </w:pPr>
    <w:rPr>
      <w:rFonts w:ascii="Arial" w:eastAsia="Arial" w:hAnsi="Arial" w:cs="Arial"/>
    </w:rPr>
  </w:style>
  <w:style w:type="character" w:styleId="Hyperlink">
    <w:name w:val="Hyperlink"/>
    <w:basedOn w:val="DefaultParagraphFont"/>
    <w:uiPriority w:val="99"/>
    <w:unhideWhenUsed/>
    <w:rsid w:val="00CC3562"/>
    <w:rPr>
      <w:color w:val="0563C1" w:themeColor="hyperlink"/>
      <w:u w:val="single"/>
    </w:rPr>
  </w:style>
  <w:style w:type="character" w:styleId="UnresolvedMention">
    <w:name w:val="Unresolved Mention"/>
    <w:basedOn w:val="DefaultParagraphFont"/>
    <w:uiPriority w:val="99"/>
    <w:semiHidden/>
    <w:unhideWhenUsed/>
    <w:rsid w:val="00CC3562"/>
    <w:rPr>
      <w:color w:val="605E5C"/>
      <w:shd w:val="clear" w:color="auto" w:fill="E1DFDD"/>
    </w:rPr>
  </w:style>
  <w:style w:type="character" w:styleId="CommentReference">
    <w:name w:val="annotation reference"/>
    <w:basedOn w:val="DefaultParagraphFont"/>
    <w:uiPriority w:val="99"/>
    <w:semiHidden/>
    <w:unhideWhenUsed/>
    <w:rsid w:val="00CC3562"/>
    <w:rPr>
      <w:sz w:val="16"/>
      <w:szCs w:val="16"/>
    </w:rPr>
  </w:style>
  <w:style w:type="paragraph" w:styleId="CommentText">
    <w:name w:val="annotation text"/>
    <w:basedOn w:val="Normal"/>
    <w:link w:val="CommentTextChar"/>
    <w:uiPriority w:val="99"/>
    <w:unhideWhenUsed/>
    <w:rsid w:val="00CC3562"/>
    <w:pPr>
      <w:widowControl w:val="0"/>
      <w:autoSpaceDE w:val="0"/>
      <w:autoSpaceDN w:val="0"/>
      <w:spacing w:after="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rsid w:val="00CC3562"/>
    <w:rPr>
      <w:rFonts w:ascii="Arial" w:eastAsia="Arial" w:hAnsi="Arial" w:cs="Arial"/>
      <w:sz w:val="20"/>
      <w:szCs w:val="20"/>
    </w:rPr>
  </w:style>
  <w:style w:type="paragraph" w:styleId="Header">
    <w:name w:val="header"/>
    <w:basedOn w:val="Normal"/>
    <w:link w:val="HeaderChar"/>
    <w:uiPriority w:val="99"/>
    <w:unhideWhenUsed/>
    <w:rsid w:val="00BE3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E8A"/>
  </w:style>
  <w:style w:type="paragraph" w:styleId="Footer">
    <w:name w:val="footer"/>
    <w:basedOn w:val="Normal"/>
    <w:link w:val="FooterChar"/>
    <w:uiPriority w:val="99"/>
    <w:unhideWhenUsed/>
    <w:rsid w:val="00BE3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E8A"/>
  </w:style>
  <w:style w:type="paragraph" w:styleId="Revision">
    <w:name w:val="Revision"/>
    <w:hidden/>
    <w:uiPriority w:val="99"/>
    <w:semiHidden/>
    <w:rsid w:val="00CB42FA"/>
    <w:pPr>
      <w:spacing w:after="0" w:line="240" w:lineRule="auto"/>
    </w:pPr>
  </w:style>
  <w:style w:type="paragraph" w:styleId="CommentSubject">
    <w:name w:val="annotation subject"/>
    <w:basedOn w:val="CommentText"/>
    <w:next w:val="CommentText"/>
    <w:link w:val="CommentSubjectChar"/>
    <w:uiPriority w:val="99"/>
    <w:semiHidden/>
    <w:unhideWhenUsed/>
    <w:rsid w:val="00AE3F34"/>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E3F34"/>
    <w:rPr>
      <w:rFonts w:ascii="Arial" w:eastAsia="Arial" w:hAnsi="Arial" w:cs="Arial"/>
      <w:b/>
      <w:bCs/>
      <w:sz w:val="20"/>
      <w:szCs w:val="20"/>
    </w:rPr>
  </w:style>
  <w:style w:type="character" w:styleId="FollowedHyperlink">
    <w:name w:val="FollowedHyperlink"/>
    <w:basedOn w:val="DefaultParagraphFont"/>
    <w:uiPriority w:val="99"/>
    <w:semiHidden/>
    <w:unhideWhenUsed/>
    <w:rsid w:val="00E572C8"/>
    <w:rPr>
      <w:color w:val="954F72" w:themeColor="followedHyperlink"/>
      <w:u w:val="single"/>
    </w:rPr>
  </w:style>
  <w:style w:type="paragraph" w:customStyle="1" w:styleId="Default">
    <w:name w:val="Default"/>
    <w:rsid w:val="00C92DE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treasurer.com/state-and-local-government-finance-division/local-government-commission/local-fiscal-management/annual-audit" TargetMode="External"/><Relationship Id="rId13" Type="http://schemas.openxmlformats.org/officeDocument/2006/relationships/hyperlink" Target="https://www.nctreasurer.gov/divisions/state-and-local-government-finance/lgc/local-fiscal-management/annual-audit/financial-statement-resources/counties" TargetMode="External"/><Relationship Id="rId18" Type="http://schemas.openxmlformats.org/officeDocument/2006/relationships/hyperlink" Target="https://www.nctreasurer.gov/divisions/state-and-local-government-finance/lgc/local-fiscal-management/annual-audit/financial-statement-resources/counties" TargetMode="External"/><Relationship Id="rId26" Type="http://schemas.openxmlformats.org/officeDocument/2006/relationships/hyperlink" Target="https://www.nctreasurer.gov/documents/files/slgfd/memos/proper-accounting-treatment-cost-allocations/download" TargetMode="External"/><Relationship Id="rId3" Type="http://schemas.openxmlformats.org/officeDocument/2006/relationships/settings" Target="settings.xml"/><Relationship Id="rId21" Type="http://schemas.openxmlformats.org/officeDocument/2006/relationships/hyperlink" Target="https://files.nc.gov/nctreasurer/documents/files/SLGFD/Memos/2014-08.pdf" TargetMode="External"/><Relationship Id="rId7" Type="http://schemas.openxmlformats.org/officeDocument/2006/relationships/hyperlink" Target="https://www.ncleg.gov/EnactedLegislation/Statutes/HTML/ByArticle/Chapter_159/Article_3.html" TargetMode="External"/><Relationship Id="rId12" Type="http://schemas.openxmlformats.org/officeDocument/2006/relationships/hyperlink" Target="https://www.nctreasurer.com/local-government-covid-19-resources" TargetMode="External"/><Relationship Id="rId17" Type="http://schemas.openxmlformats.org/officeDocument/2006/relationships/hyperlink" Target="https://files.nc.gov/nctreasurer/documents/files/SLGFD/Memos/2021-04.pdf" TargetMode="External"/><Relationship Id="rId25" Type="http://schemas.openxmlformats.org/officeDocument/2006/relationships/hyperlink" Target="https://www.nctreasurer.gov/documents/files/slgfd/memos/gasb-statement-no-88-certain-disclosures-related-debt-including-direct-borrowings-and-direct/download" TargetMode="External"/><Relationship Id="rId2" Type="http://schemas.openxmlformats.org/officeDocument/2006/relationships/styles" Target="styles.xml"/><Relationship Id="rId16" Type="http://schemas.openxmlformats.org/officeDocument/2006/relationships/hyperlink" Target="https://www.nctreasurer.com/additional-worksheet-tools-calculation-restricted-state-statute" TargetMode="External"/><Relationship Id="rId20" Type="http://schemas.openxmlformats.org/officeDocument/2006/relationships/hyperlink" Target="https://files.nc.gov/nctreasurer/documents/files/SLGFD/Memos/2014-08.pdf"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treasurer.com/local-government-covid-19-resources" TargetMode="External"/><Relationship Id="rId24" Type="http://schemas.openxmlformats.org/officeDocument/2006/relationships/hyperlink" Target="https://www.gasb.org/Page/Document?pdf=GASBS+88.pdf&amp;title=GASB%20STATEMENT%20NO.%2088,%20CERTAIN%20DISCLOSURES%20RELATED%20TO%20DEBT,%20INCLUDING%20DIRECT%20BORROWINGS%20AND%20DIRECT%20PLACEMENTS" TargetMode="External"/><Relationship Id="rId5" Type="http://schemas.openxmlformats.org/officeDocument/2006/relationships/footnotes" Target="footnotes.xml"/><Relationship Id="rId15" Type="http://schemas.openxmlformats.org/officeDocument/2006/relationships/hyperlink" Target="https://www.nctreasurer.com/additional-worksheet-tools-calculation-restricted-state-statute" TargetMode="External"/><Relationship Id="rId23" Type="http://schemas.openxmlformats.org/officeDocument/2006/relationships/hyperlink" Target="https://www.nctreasurer.gov/documents/files/slgfdlgc/gasb-statement-no-101-compensated-absences/download" TargetMode="External"/><Relationship Id="rId28" Type="http://schemas.openxmlformats.org/officeDocument/2006/relationships/hyperlink" Target="https://www.nctreasurer.gov/state-and-local-government-finance-division/local-government-commission/memo-document" TargetMode="External"/><Relationship Id="rId10" Type="http://schemas.openxmlformats.org/officeDocument/2006/relationships/hyperlink" Target="https://www.ncleg.gov/Laws/GeneralStatutesTOC" TargetMode="External"/><Relationship Id="rId19" Type="http://schemas.openxmlformats.org/officeDocument/2006/relationships/hyperlink" Target="https://www.nctreasurer.com/state-and-local-government-finance-division/local-government-commission/local-fiscal-management/annual-audit/pension-opeb"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cleg.gov/EnactedLegislation/Statutes/HTML/BySection/Chapter_159/GS_159-7.html" TargetMode="External"/><Relationship Id="rId14" Type="http://schemas.openxmlformats.org/officeDocument/2006/relationships/hyperlink" Target="https://www.nctreasurer.com/state-and-local-government-finance-division/local-government-commission/local-fiscal-management/annual-audit/pension-opeb" TargetMode="External"/><Relationship Id="rId22" Type="http://schemas.openxmlformats.org/officeDocument/2006/relationships/hyperlink" Target="https://ncleg.gov/EnactedLegislation/Statutes/PDF/BySection/Chapter_159/GS_159-29.pdf" TargetMode="External"/><Relationship Id="rId27" Type="http://schemas.openxmlformats.org/officeDocument/2006/relationships/hyperlink" Target="https://www.nctreasurer.gov/documents/files/slgfdlgc/gasb-statement-no-102-certain-risk-disclosures/downloa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Normal</Template>
  <TotalTime>44</TotalTime>
  <Pages>29</Pages>
  <Words>12240</Words>
  <Characters>69770</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NCDST</Company>
  <LinksUpToDate>false</LinksUpToDate>
  <CharactersWithSpaces>81847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 McCullough</dc:creator>
  <cp:keywords/>
  <dc:description/>
  <cp:lastModifiedBy>Becky Dzingeleski</cp:lastModifiedBy>
  <cp:revision>22</cp:revision>
  <dcterms:created xsi:type="dcterms:W3CDTF">2026-07-24T17:42:00Z</dcterms:created>
  <dcterms:modified xsi:type="dcterms:W3CDTF">2026-08-17T15:11:00Z</dcterms:modified>
</cp:coreProperties>
</file>